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982" w:rsidRDefault="00EF6C1F" w:rsidP="00F33982">
      <w:pPr>
        <w:ind w:left="180"/>
        <w:jc w:val="lowKashida"/>
        <w:rPr>
          <w:rFonts w:cs="B Nazanin"/>
          <w:color w:val="00B050"/>
          <w:sz w:val="52"/>
          <w:szCs w:val="52"/>
          <w:rtl/>
          <w:lang w:bidi="fa-IR"/>
        </w:rPr>
      </w:pPr>
      <w:r>
        <w:rPr>
          <w:rFonts w:cs="B Nazanin"/>
          <w:noProof/>
          <w:color w:val="00B050"/>
          <w:sz w:val="52"/>
          <w:szCs w:val="52"/>
          <w:rtl/>
        </w:rPr>
        <w:pict>
          <v:oval id="_x0000_s2052" style="position:absolute;left:0;text-align:left;margin-left:456pt;margin-top:-9.1pt;width:69.75pt;height:46.5pt;z-index:251664384" fillcolor="white [3201]" strokecolor="#c2d69b [1942]" strokeweight="1pt">
            <v:fill color2="#d6e3bc [1302]" focusposition="1" focussize="" focus="100%" type="gradient"/>
            <v:shadow on="t" type="perspective" color="#4e6128 [1606]" opacity=".5" offset="1pt" offset2="-3pt"/>
            <v:textbox>
              <w:txbxContent>
                <w:p w:rsidR="004111DB" w:rsidRPr="004111DB" w:rsidRDefault="004111DB">
                  <w:pPr>
                    <w:rPr>
                      <w:b/>
                      <w:bCs/>
                      <w:lang w:bidi="fa-IR"/>
                    </w:rPr>
                  </w:pPr>
                  <w:r w:rsidRPr="004111DB">
                    <w:rPr>
                      <w:rFonts w:hint="cs"/>
                      <w:b/>
                      <w:bCs/>
                      <w:rtl/>
                      <w:lang w:bidi="fa-IR"/>
                    </w:rPr>
                    <w:t>شماره 3</w:t>
                  </w:r>
                </w:p>
              </w:txbxContent>
            </v:textbox>
          </v:oval>
        </w:pict>
      </w:r>
      <w:r>
        <w:rPr>
          <w:rFonts w:cs="B Nazanin"/>
          <w:noProof/>
          <w:color w:val="00B050"/>
          <w:sz w:val="52"/>
          <w:szCs w:val="52"/>
          <w:rtl/>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2051" type="#_x0000_t80" style="position:absolute;left:0;text-align:left;margin-left:126.75pt;margin-top:23.15pt;width:186pt;height:127.5pt;z-index:251660288" fillcolor="#c2d69b [1942]" strokecolor="red" strokeweight="1pt">
            <v:fill color2="#eaf1dd [662]" angle="-45" focus="-50%" type="gradient"/>
            <v:shadow on="t" type="perspective" color="#4e6128 [1606]" opacity=".5" offset="1pt" offset2="-3pt"/>
            <v:textbox>
              <w:txbxContent>
                <w:p w:rsidR="00D739D7" w:rsidRPr="00D739D7" w:rsidRDefault="00D739D7" w:rsidP="00D739D7">
                  <w:pPr>
                    <w:jc w:val="center"/>
                    <w:rPr>
                      <w:b/>
                      <w:bCs/>
                      <w:sz w:val="44"/>
                      <w:szCs w:val="44"/>
                    </w:rPr>
                  </w:pPr>
                  <w:r w:rsidRPr="00D739D7">
                    <w:rPr>
                      <w:rFonts w:cs="B Nazanin" w:hint="cs"/>
                      <w:b/>
                      <w:bCs/>
                      <w:color w:val="00B050"/>
                      <w:sz w:val="44"/>
                      <w:szCs w:val="44"/>
                      <w:rtl/>
                      <w:lang w:bidi="fa-IR"/>
                    </w:rPr>
                    <w:t>حوزه هاي مديريت سبز</w:t>
                  </w:r>
                </w:p>
              </w:txbxContent>
            </v:textbox>
          </v:shape>
        </w:pict>
      </w:r>
      <w:r w:rsidR="00A468E1" w:rsidRPr="00A468E1">
        <w:rPr>
          <w:rFonts w:cs="B Nazanin" w:hint="cs"/>
          <w:color w:val="00B050"/>
          <w:sz w:val="52"/>
          <w:szCs w:val="52"/>
          <w:rtl/>
          <w:lang w:bidi="fa-IR"/>
        </w:rPr>
        <w:t xml:space="preserve"> </w:t>
      </w:r>
    </w:p>
    <w:p w:rsidR="00A468E1" w:rsidRDefault="00A468E1" w:rsidP="00F33982">
      <w:pPr>
        <w:ind w:left="180"/>
        <w:jc w:val="lowKashida"/>
        <w:rPr>
          <w:rFonts w:cs="B Nazanin"/>
          <w:color w:val="00B050"/>
          <w:sz w:val="52"/>
          <w:szCs w:val="52"/>
          <w:rtl/>
          <w:lang w:bidi="fa-IR"/>
        </w:rPr>
      </w:pPr>
    </w:p>
    <w:p w:rsidR="00A468E1" w:rsidRDefault="00A468E1" w:rsidP="00F33982">
      <w:pPr>
        <w:ind w:left="180"/>
        <w:jc w:val="lowKashida"/>
        <w:rPr>
          <w:rFonts w:cs="B Nazanin"/>
          <w:color w:val="00B050"/>
          <w:sz w:val="52"/>
          <w:szCs w:val="52"/>
          <w:rtl/>
          <w:lang w:bidi="fa-IR"/>
        </w:rPr>
      </w:pPr>
    </w:p>
    <w:p w:rsidR="00A468E1" w:rsidRDefault="00D739D7" w:rsidP="00F33982">
      <w:pPr>
        <w:ind w:left="180"/>
        <w:jc w:val="lowKashida"/>
        <w:rPr>
          <w:rFonts w:cs="B Nazanin"/>
          <w:color w:val="00B050"/>
          <w:sz w:val="52"/>
          <w:szCs w:val="52"/>
          <w:rtl/>
          <w:lang w:bidi="fa-IR"/>
        </w:rPr>
      </w:pPr>
      <w:r>
        <w:rPr>
          <w:rFonts w:cs="B Nazanin" w:hint="cs"/>
          <w:noProof/>
          <w:color w:val="00B050"/>
          <w:sz w:val="52"/>
          <w:szCs w:val="52"/>
          <w:rtl/>
          <w:lang w:bidi="fa-IR"/>
        </w:rPr>
        <w:drawing>
          <wp:anchor distT="0" distB="0" distL="114300" distR="114300" simplePos="0" relativeHeight="251659264" behindDoc="1" locked="0" layoutInCell="1" allowOverlap="1">
            <wp:simplePos x="0" y="0"/>
            <wp:positionH relativeFrom="column">
              <wp:posOffset>1095375</wp:posOffset>
            </wp:positionH>
            <wp:positionV relativeFrom="paragraph">
              <wp:posOffset>454660</wp:posOffset>
            </wp:positionV>
            <wp:extent cx="3419475" cy="2190750"/>
            <wp:effectExtent l="266700" t="266700" r="238125" b="228600"/>
            <wp:wrapTight wrapText="bothSides">
              <wp:wrapPolygon edited="0">
                <wp:start x="-481" y="-2630"/>
                <wp:lineTo x="-1203" y="-2066"/>
                <wp:lineTo x="-1685" y="-939"/>
                <wp:lineTo x="-1685" y="22163"/>
                <wp:lineTo x="-842" y="23854"/>
                <wp:lineTo x="-481" y="23854"/>
                <wp:lineTo x="21781" y="23854"/>
                <wp:lineTo x="22262" y="23854"/>
                <wp:lineTo x="23104" y="22163"/>
                <wp:lineTo x="22984" y="21412"/>
                <wp:lineTo x="22984" y="563"/>
                <wp:lineTo x="23104" y="-563"/>
                <wp:lineTo x="22503" y="-2066"/>
                <wp:lineTo x="21781" y="-2630"/>
                <wp:lineTo x="-481" y="-263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419475" cy="219075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D739D7" w:rsidRDefault="00D739D7" w:rsidP="00F33982">
      <w:pPr>
        <w:ind w:left="180"/>
        <w:jc w:val="lowKashida"/>
        <w:rPr>
          <w:rFonts w:cs="B Nazanin"/>
          <w:color w:val="00B050"/>
          <w:sz w:val="52"/>
          <w:szCs w:val="52"/>
          <w:rtl/>
          <w:lang w:bidi="fa-IR"/>
        </w:rPr>
      </w:pPr>
    </w:p>
    <w:p w:rsidR="00D739D7" w:rsidRDefault="00D739D7" w:rsidP="00F33982">
      <w:pPr>
        <w:ind w:left="180"/>
        <w:jc w:val="lowKashida"/>
        <w:rPr>
          <w:rFonts w:cs="B Nazanin"/>
          <w:color w:val="00B050"/>
          <w:sz w:val="52"/>
          <w:szCs w:val="52"/>
          <w:rtl/>
          <w:lang w:bidi="fa-IR"/>
        </w:rPr>
      </w:pPr>
    </w:p>
    <w:p w:rsidR="00D739D7" w:rsidRDefault="00D739D7" w:rsidP="00F33982">
      <w:pPr>
        <w:ind w:left="180"/>
        <w:jc w:val="lowKashida"/>
        <w:rPr>
          <w:rFonts w:cs="B Nazanin"/>
          <w:color w:val="00B050"/>
          <w:sz w:val="52"/>
          <w:szCs w:val="52"/>
          <w:rtl/>
          <w:lang w:bidi="fa-IR"/>
        </w:rPr>
      </w:pPr>
    </w:p>
    <w:p w:rsidR="00D739D7" w:rsidRDefault="00D739D7" w:rsidP="00F33982">
      <w:pPr>
        <w:ind w:left="180"/>
        <w:jc w:val="lowKashida"/>
        <w:rPr>
          <w:rFonts w:cs="B Nazanin"/>
          <w:color w:val="00B050"/>
          <w:sz w:val="52"/>
          <w:szCs w:val="52"/>
          <w:rtl/>
          <w:lang w:bidi="fa-IR"/>
        </w:rPr>
      </w:pPr>
    </w:p>
    <w:p w:rsidR="00D739D7" w:rsidRPr="00A468E1" w:rsidRDefault="00844C94" w:rsidP="00F33982">
      <w:pPr>
        <w:ind w:left="180"/>
        <w:jc w:val="lowKashida"/>
        <w:rPr>
          <w:rFonts w:cs="B Nazanin"/>
          <w:color w:val="00B050"/>
          <w:sz w:val="52"/>
          <w:szCs w:val="52"/>
          <w:rtl/>
          <w:lang w:bidi="fa-IR"/>
        </w:rPr>
      </w:pPr>
      <w:r>
        <w:rPr>
          <w:rFonts w:cs="B Nazanin"/>
          <w:noProof/>
          <w:sz w:val="22"/>
          <w:szCs w:val="22"/>
          <w:rtl/>
          <w:lang w:bidi="fa-IR"/>
        </w:rPr>
        <w:drawing>
          <wp:anchor distT="0" distB="0" distL="114300" distR="114300" simplePos="0" relativeHeight="251661312" behindDoc="0" locked="0" layoutInCell="1" allowOverlap="1">
            <wp:simplePos x="0" y="0"/>
            <wp:positionH relativeFrom="column">
              <wp:posOffset>905510</wp:posOffset>
            </wp:positionH>
            <wp:positionV relativeFrom="paragraph">
              <wp:posOffset>-1270</wp:posOffset>
            </wp:positionV>
            <wp:extent cx="762000" cy="762000"/>
            <wp:effectExtent l="19050" t="0" r="0" b="0"/>
            <wp:wrapSquare wrapText="bothSides"/>
            <wp:docPr id="7" name="Picture 2" descr="C:\Documents and Settings\zh.fadaei\My Documents\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zh.fadaei\My Documents\images (2).jpg"/>
                    <pic:cNvPicPr>
                      <a:picLocks noChangeAspect="1" noChangeArrowheads="1"/>
                    </pic:cNvPicPr>
                  </pic:nvPicPr>
                  <pic:blipFill>
                    <a:blip r:embed="rId8"/>
                    <a:srcRect/>
                    <a:stretch>
                      <a:fillRect/>
                    </a:stretch>
                  </pic:blipFill>
                  <pic:spPr bwMode="auto">
                    <a:xfrm>
                      <a:off x="0" y="0"/>
                      <a:ext cx="762000" cy="762000"/>
                    </a:xfrm>
                    <a:prstGeom prst="rect">
                      <a:avLst/>
                    </a:prstGeom>
                    <a:noFill/>
                    <a:ln w="9525">
                      <a:noFill/>
                      <a:miter lim="800000"/>
                      <a:headEnd/>
                      <a:tailEnd/>
                    </a:ln>
                  </pic:spPr>
                </pic:pic>
              </a:graphicData>
            </a:graphic>
          </wp:anchor>
        </w:drawing>
      </w:r>
    </w:p>
    <w:p w:rsidR="00F33982" w:rsidRPr="00844C94" w:rsidRDefault="00577A3F" w:rsidP="00F33982">
      <w:pPr>
        <w:jc w:val="lowKashida"/>
        <w:rPr>
          <w:rFonts w:cs="B Nazanin"/>
          <w:b/>
          <w:bCs/>
          <w:color w:val="00B050"/>
          <w:sz w:val="28"/>
          <w:szCs w:val="28"/>
          <w:rtl/>
          <w:lang w:bidi="fa-IR"/>
        </w:rPr>
      </w:pPr>
      <w:r>
        <w:rPr>
          <w:rFonts w:cs="B Nazanin" w:hint="cs"/>
          <w:b/>
          <w:bCs/>
          <w:noProof/>
          <w:color w:val="00B050"/>
          <w:sz w:val="28"/>
          <w:szCs w:val="28"/>
          <w:rtl/>
          <w:lang w:bidi="fa-IR"/>
        </w:rPr>
        <w:drawing>
          <wp:anchor distT="0" distB="0" distL="114300" distR="114300" simplePos="0" relativeHeight="251662336" behindDoc="1" locked="0" layoutInCell="1" allowOverlap="1">
            <wp:simplePos x="0" y="0"/>
            <wp:positionH relativeFrom="column">
              <wp:posOffset>2409825</wp:posOffset>
            </wp:positionH>
            <wp:positionV relativeFrom="paragraph">
              <wp:posOffset>80645</wp:posOffset>
            </wp:positionV>
            <wp:extent cx="1114425" cy="342900"/>
            <wp:effectExtent l="19050" t="0" r="9525" b="0"/>
            <wp:wrapTight wrapText="bothSides">
              <wp:wrapPolygon edited="0">
                <wp:start x="-369" y="0"/>
                <wp:lineTo x="-369" y="20400"/>
                <wp:lineTo x="21785" y="20400"/>
                <wp:lineTo x="21785" y="0"/>
                <wp:lineTo x="-369" y="0"/>
              </wp:wrapPolygon>
            </wp:wrapTight>
            <wp:docPr id="11" name="Picture 6" descr="C:\Documents and Settings\zh.fadaei\My Documents\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zh.fadaei\My Documents\images (7).jpg"/>
                    <pic:cNvPicPr>
                      <a:picLocks noChangeAspect="1" noChangeArrowheads="1"/>
                    </pic:cNvPicPr>
                  </pic:nvPicPr>
                  <pic:blipFill>
                    <a:blip r:embed="rId9"/>
                    <a:srcRect/>
                    <a:stretch>
                      <a:fillRect/>
                    </a:stretch>
                  </pic:blipFill>
                  <pic:spPr bwMode="auto">
                    <a:xfrm>
                      <a:off x="0" y="0"/>
                      <a:ext cx="1114425" cy="342900"/>
                    </a:xfrm>
                    <a:prstGeom prst="rect">
                      <a:avLst/>
                    </a:prstGeom>
                    <a:noFill/>
                    <a:ln w="9525">
                      <a:noFill/>
                      <a:miter lim="800000"/>
                      <a:headEnd/>
                      <a:tailEnd/>
                    </a:ln>
                  </pic:spPr>
                </pic:pic>
              </a:graphicData>
            </a:graphic>
          </wp:anchor>
        </w:drawing>
      </w:r>
      <w:r w:rsidR="00F33982" w:rsidRPr="00844C94">
        <w:rPr>
          <w:rFonts w:cs="B Nazanin" w:hint="cs"/>
          <w:b/>
          <w:bCs/>
          <w:color w:val="00B050"/>
          <w:sz w:val="28"/>
          <w:szCs w:val="28"/>
          <w:rtl/>
          <w:lang w:bidi="fa-IR"/>
        </w:rPr>
        <w:t>انرژی/ راندمان و اقتصاد</w:t>
      </w:r>
      <w:r w:rsidRPr="00577A3F">
        <w:rPr>
          <w:snapToGrid w:val="0"/>
          <w:color w:val="000000"/>
          <w:w w:val="0"/>
          <w:sz w:val="0"/>
          <w:szCs w:val="0"/>
          <w:u w:color="000000"/>
          <w:bdr w:val="none" w:sz="0" w:space="0" w:color="000000"/>
          <w:shd w:val="clear" w:color="000000" w:fill="000000"/>
        </w:rPr>
        <w:t xml:space="preserve"> </w:t>
      </w:r>
    </w:p>
    <w:p w:rsidR="00F33982" w:rsidRPr="002C4A37" w:rsidRDefault="00F33982" w:rsidP="00F33982">
      <w:pPr>
        <w:jc w:val="lowKashida"/>
        <w:rPr>
          <w:rFonts w:cs="B Nazanin"/>
          <w:b/>
          <w:bCs/>
          <w:sz w:val="22"/>
          <w:szCs w:val="22"/>
          <w:rtl/>
          <w:lang w:bidi="fa-IR"/>
        </w:rPr>
      </w:pPr>
    </w:p>
    <w:p w:rsidR="00F33982" w:rsidRPr="00844C94" w:rsidRDefault="00F33982" w:rsidP="00F33982">
      <w:pPr>
        <w:jc w:val="lowKashida"/>
        <w:rPr>
          <w:rFonts w:cs="B Nazanin"/>
          <w:sz w:val="22"/>
          <w:szCs w:val="22"/>
          <w:rtl/>
          <w:lang w:bidi="fa-IR"/>
        </w:rPr>
      </w:pPr>
      <w:r w:rsidRPr="00844C94">
        <w:rPr>
          <w:rFonts w:cs="B Nazanin" w:hint="cs"/>
          <w:sz w:val="22"/>
          <w:szCs w:val="22"/>
          <w:rtl/>
          <w:lang w:bidi="fa-IR"/>
        </w:rPr>
        <w:t>گرم شدن جهانی و کاهش اندوخته نفتی، مدیران اجرایی را بر آن داشته تا در استفاده از انرژی، تجدید نظر کنند. علاوه بر این تأمین انرژی در سال 2030، سرمایه 16000 میلیارد دلاری را نيز می طلبد (</w:t>
      </w:r>
      <w:r w:rsidRPr="00844C94">
        <w:rPr>
          <w:rFonts w:cs="B Nazanin"/>
          <w:sz w:val="22"/>
          <w:szCs w:val="22"/>
          <w:lang w:bidi="fa-IR"/>
        </w:rPr>
        <w:t>(UNEP</w:t>
      </w:r>
      <w:r w:rsidRPr="00844C94">
        <w:rPr>
          <w:rFonts w:cs="B Nazanin" w:hint="cs"/>
          <w:sz w:val="22"/>
          <w:szCs w:val="22"/>
          <w:rtl/>
          <w:lang w:bidi="fa-IR"/>
        </w:rPr>
        <w:t>. در همين راستا سازمان ها/ ادارات نیز تحت تأثیر این موضوع قرار گرفته اند. کنترل مصرف استفاده از سوختهای فسیلی و گرایش به استفاده از انرژیهای تجدید پذیر و فناوریهای پاک برای کاهش اثرات منفی بر محیط زیست ضروری است.</w:t>
      </w:r>
    </w:p>
    <w:p w:rsidR="00844C94" w:rsidRPr="00844C94" w:rsidRDefault="00844C94" w:rsidP="00F33982">
      <w:pPr>
        <w:jc w:val="lowKashida"/>
        <w:rPr>
          <w:rFonts w:cs="B Nazanin"/>
          <w:sz w:val="22"/>
          <w:szCs w:val="22"/>
          <w:rtl/>
          <w:lang w:bidi="fa-IR"/>
        </w:rPr>
      </w:pPr>
      <w:r>
        <w:rPr>
          <w:rFonts w:cs="B Nazanin"/>
          <w:noProof/>
          <w:sz w:val="22"/>
          <w:szCs w:val="22"/>
          <w:rtl/>
          <w:lang w:bidi="fa-IR"/>
        </w:rPr>
        <w:drawing>
          <wp:inline distT="0" distB="0" distL="0" distR="0">
            <wp:extent cx="2209800" cy="1571625"/>
            <wp:effectExtent l="57150" t="19050" r="114300" b="85725"/>
            <wp:docPr id="9" name="Picture 4" descr="C:\Documents and Settings\zh.fadaei\My Documents\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zh.fadaei\My Documents\images (5).jpg"/>
                    <pic:cNvPicPr>
                      <a:picLocks noChangeAspect="1" noChangeArrowheads="1"/>
                    </pic:cNvPicPr>
                  </pic:nvPicPr>
                  <pic:blipFill>
                    <a:blip r:embed="rId10"/>
                    <a:srcRect/>
                    <a:stretch>
                      <a:fillRect/>
                    </a:stretch>
                  </pic:blipFill>
                  <pic:spPr bwMode="auto">
                    <a:xfrm>
                      <a:off x="0" y="0"/>
                      <a:ext cx="2209800" cy="1571625"/>
                    </a:xfrm>
                    <a:prstGeom prst="rect">
                      <a:avLst/>
                    </a:prstGeom>
                    <a:ln w="9525" cap="sq">
                      <a:solidFill>
                        <a:srgbClr val="00B050"/>
                      </a:solidFill>
                      <a:prstDash val="solid"/>
                      <a:miter lim="800000"/>
                    </a:ln>
                    <a:effectLst>
                      <a:outerShdw blurRad="50800" dist="38100" dir="2700000" algn="tl" rotWithShape="0">
                        <a:srgbClr val="000000">
                          <a:alpha val="43000"/>
                        </a:srgbClr>
                      </a:outerShdw>
                    </a:effectLst>
                  </pic:spPr>
                </pic:pic>
              </a:graphicData>
            </a:graphic>
          </wp:inline>
        </w:drawing>
      </w:r>
    </w:p>
    <w:p w:rsidR="00F33982" w:rsidRPr="00805646" w:rsidRDefault="00844C94" w:rsidP="00F33982">
      <w:pPr>
        <w:tabs>
          <w:tab w:val="num" w:pos="-64"/>
        </w:tabs>
        <w:ind w:left="-334"/>
        <w:jc w:val="lowKashida"/>
        <w:rPr>
          <w:rFonts w:cs="B Mitra"/>
          <w:b/>
          <w:bCs/>
          <w:sz w:val="26"/>
          <w:szCs w:val="26"/>
          <w:rtl/>
          <w:lang w:bidi="fa-IR"/>
        </w:rPr>
      </w:pPr>
      <w:r>
        <w:rPr>
          <w:rFonts w:cs="B Mitra" w:hint="cs"/>
          <w:b/>
          <w:bCs/>
          <w:sz w:val="26"/>
          <w:szCs w:val="26"/>
          <w:rtl/>
          <w:lang w:bidi="fa-IR"/>
        </w:rPr>
        <w:t xml:space="preserve">     </w:t>
      </w:r>
      <w:r w:rsidR="00F33982" w:rsidRPr="00805646">
        <w:rPr>
          <w:rFonts w:cs="B Mitra" w:hint="cs"/>
          <w:b/>
          <w:bCs/>
          <w:sz w:val="26"/>
          <w:szCs w:val="26"/>
          <w:rtl/>
          <w:lang w:bidi="fa-IR"/>
        </w:rPr>
        <w:t>آب / مدیریت و بهینه سازی</w:t>
      </w:r>
    </w:p>
    <w:p w:rsidR="00F33982" w:rsidRDefault="00844C94" w:rsidP="00844C94">
      <w:pPr>
        <w:tabs>
          <w:tab w:val="num" w:pos="-64"/>
        </w:tabs>
        <w:ind w:left="-334"/>
        <w:jc w:val="lowKashida"/>
        <w:rPr>
          <w:rFonts w:cs="B Mitra"/>
          <w:sz w:val="26"/>
          <w:szCs w:val="26"/>
          <w:lang w:bidi="fa-IR"/>
        </w:rPr>
      </w:pPr>
      <w:r>
        <w:rPr>
          <w:rFonts w:cs="B Mitra" w:hint="cs"/>
          <w:sz w:val="26"/>
          <w:szCs w:val="26"/>
          <w:rtl/>
          <w:lang w:bidi="fa-IR"/>
        </w:rPr>
        <w:t xml:space="preserve">      </w:t>
      </w:r>
      <w:r w:rsidR="00F33982">
        <w:rPr>
          <w:rFonts w:cs="B Mitra" w:hint="cs"/>
          <w:sz w:val="26"/>
          <w:szCs w:val="26"/>
          <w:rtl/>
          <w:lang w:bidi="fa-IR"/>
        </w:rPr>
        <w:t>با توجه به اینکه ، کشور ایران در من</w:t>
      </w:r>
      <w:r w:rsidR="00F33982" w:rsidRPr="00805646">
        <w:rPr>
          <w:rFonts w:cs="B Mitra" w:hint="cs"/>
          <w:sz w:val="26"/>
          <w:szCs w:val="26"/>
          <w:rtl/>
          <w:lang w:bidi="fa-IR"/>
        </w:rPr>
        <w:t>طق</w:t>
      </w:r>
      <w:r w:rsidR="00F33982">
        <w:rPr>
          <w:rFonts w:cs="B Mitra" w:hint="cs"/>
          <w:sz w:val="26"/>
          <w:szCs w:val="26"/>
          <w:rtl/>
          <w:lang w:bidi="fa-IR"/>
        </w:rPr>
        <w:t>ه ا</w:t>
      </w:r>
      <w:r w:rsidR="00F33982" w:rsidRPr="00805646">
        <w:rPr>
          <w:rFonts w:cs="B Mitra" w:hint="cs"/>
          <w:sz w:val="26"/>
          <w:szCs w:val="26"/>
          <w:rtl/>
          <w:lang w:bidi="fa-IR"/>
        </w:rPr>
        <w:t xml:space="preserve">ی </w:t>
      </w:r>
      <w:r w:rsidR="00F33982">
        <w:rPr>
          <w:rFonts w:cs="B Mitra" w:hint="cs"/>
          <w:sz w:val="26"/>
          <w:szCs w:val="26"/>
          <w:rtl/>
          <w:lang w:bidi="fa-IR"/>
        </w:rPr>
        <w:t xml:space="preserve">قرار گرفته </w:t>
      </w:r>
      <w:r w:rsidR="00F33982" w:rsidRPr="00805646">
        <w:rPr>
          <w:rFonts w:cs="B Mitra" w:hint="cs"/>
          <w:sz w:val="26"/>
          <w:szCs w:val="26"/>
          <w:rtl/>
          <w:lang w:bidi="fa-IR"/>
        </w:rPr>
        <w:t xml:space="preserve">که </w:t>
      </w:r>
      <w:r w:rsidR="00F33982">
        <w:rPr>
          <w:rFonts w:cs="B Mitra" w:hint="cs"/>
          <w:sz w:val="26"/>
          <w:szCs w:val="26"/>
          <w:rtl/>
          <w:lang w:bidi="fa-IR"/>
        </w:rPr>
        <w:t xml:space="preserve">با </w:t>
      </w:r>
      <w:r w:rsidR="00F33982" w:rsidRPr="00805646">
        <w:rPr>
          <w:rFonts w:cs="B Mitra" w:hint="cs"/>
          <w:sz w:val="26"/>
          <w:szCs w:val="26"/>
          <w:rtl/>
          <w:lang w:bidi="fa-IR"/>
        </w:rPr>
        <w:t xml:space="preserve">کمبود آب مشکل </w:t>
      </w:r>
      <w:r w:rsidR="00F33982">
        <w:rPr>
          <w:rFonts w:cs="B Mitra" w:hint="cs"/>
          <w:sz w:val="26"/>
          <w:szCs w:val="26"/>
          <w:rtl/>
          <w:lang w:bidi="fa-IR"/>
        </w:rPr>
        <w:t>روبروست،</w:t>
      </w:r>
      <w:r w:rsidR="00F33982" w:rsidRPr="00805646">
        <w:rPr>
          <w:rFonts w:cs="B Mitra" w:hint="cs"/>
          <w:sz w:val="26"/>
          <w:szCs w:val="26"/>
          <w:rtl/>
          <w:lang w:bidi="fa-IR"/>
        </w:rPr>
        <w:t xml:space="preserve"> </w:t>
      </w:r>
      <w:r w:rsidR="00F33982">
        <w:rPr>
          <w:rFonts w:cs="B Mitra" w:hint="cs"/>
          <w:sz w:val="26"/>
          <w:szCs w:val="26"/>
          <w:rtl/>
          <w:lang w:bidi="fa-IR"/>
        </w:rPr>
        <w:t xml:space="preserve">بی توجهی به مصرف آب، می تواند در آینده نه چندان </w:t>
      </w:r>
      <w:r>
        <w:rPr>
          <w:rFonts w:cs="B Mitra" w:hint="cs"/>
          <w:sz w:val="26"/>
          <w:szCs w:val="26"/>
          <w:rtl/>
          <w:lang w:bidi="fa-IR"/>
        </w:rPr>
        <w:t xml:space="preserve">دور  </w:t>
      </w:r>
      <w:r w:rsidR="00F33982">
        <w:rPr>
          <w:rFonts w:cs="B Mitra" w:hint="cs"/>
          <w:sz w:val="26"/>
          <w:szCs w:val="26"/>
          <w:rtl/>
          <w:lang w:bidi="fa-IR"/>
        </w:rPr>
        <w:t>،</w:t>
      </w:r>
      <w:r w:rsidR="00F33982" w:rsidRPr="00805646">
        <w:rPr>
          <w:rFonts w:cs="B Mitra" w:hint="cs"/>
          <w:sz w:val="26"/>
          <w:szCs w:val="26"/>
          <w:rtl/>
          <w:lang w:bidi="fa-IR"/>
        </w:rPr>
        <w:t xml:space="preserve"> </w:t>
      </w:r>
      <w:r>
        <w:rPr>
          <w:rFonts w:cs="B Mitra" w:hint="cs"/>
          <w:sz w:val="26"/>
          <w:szCs w:val="26"/>
          <w:rtl/>
          <w:lang w:bidi="fa-IR"/>
        </w:rPr>
        <w:t xml:space="preserve">     </w:t>
      </w:r>
      <w:r w:rsidR="00F33982" w:rsidRPr="00805646">
        <w:rPr>
          <w:rFonts w:cs="B Mitra" w:hint="cs"/>
          <w:sz w:val="26"/>
          <w:szCs w:val="26"/>
          <w:rtl/>
          <w:lang w:bidi="fa-IR"/>
        </w:rPr>
        <w:t>نگرانی</w:t>
      </w:r>
      <w:r w:rsidR="00F33982">
        <w:rPr>
          <w:rFonts w:cs="B Mitra" w:hint="cs"/>
          <w:sz w:val="26"/>
          <w:szCs w:val="26"/>
          <w:rtl/>
          <w:lang w:bidi="fa-IR"/>
        </w:rPr>
        <w:t>های</w:t>
      </w:r>
      <w:r w:rsidR="00F33982" w:rsidRPr="00805646">
        <w:rPr>
          <w:rFonts w:cs="B Mitra" w:hint="cs"/>
          <w:sz w:val="26"/>
          <w:szCs w:val="26"/>
          <w:rtl/>
          <w:lang w:bidi="fa-IR"/>
        </w:rPr>
        <w:t xml:space="preserve"> زیادی را </w:t>
      </w:r>
      <w:r w:rsidR="00F33982">
        <w:rPr>
          <w:rFonts w:cs="B Mitra" w:hint="cs"/>
          <w:sz w:val="26"/>
          <w:szCs w:val="26"/>
          <w:rtl/>
          <w:lang w:bidi="fa-IR"/>
        </w:rPr>
        <w:t>در پی داشته باشد</w:t>
      </w:r>
      <w:r w:rsidR="00F33982" w:rsidRPr="00805646">
        <w:rPr>
          <w:rFonts w:cs="B Mitra" w:hint="cs"/>
          <w:sz w:val="26"/>
          <w:szCs w:val="26"/>
          <w:rtl/>
          <w:lang w:bidi="fa-IR"/>
        </w:rPr>
        <w:t>.</w:t>
      </w:r>
      <w:r w:rsidR="00F33982">
        <w:rPr>
          <w:rFonts w:cs="B Mitra" w:hint="cs"/>
          <w:sz w:val="26"/>
          <w:szCs w:val="26"/>
          <w:rtl/>
          <w:lang w:bidi="fa-IR"/>
        </w:rPr>
        <w:t xml:space="preserve"> به همین علت</w:t>
      </w:r>
      <w:r w:rsidR="00F33982" w:rsidRPr="00805646">
        <w:rPr>
          <w:rFonts w:cs="B Mitra" w:hint="cs"/>
          <w:sz w:val="26"/>
          <w:szCs w:val="26"/>
          <w:rtl/>
          <w:lang w:bidi="fa-IR"/>
        </w:rPr>
        <w:t xml:space="preserve"> اقداماتی که کاهش مصرف آب در </w:t>
      </w:r>
      <w:r w:rsidR="00F33982">
        <w:rPr>
          <w:rFonts w:cs="B Mitra" w:hint="cs"/>
          <w:sz w:val="26"/>
          <w:szCs w:val="26"/>
          <w:rtl/>
          <w:lang w:bidi="fa-IR"/>
        </w:rPr>
        <w:t>سازمان</w:t>
      </w:r>
      <w:r w:rsidR="00F33982" w:rsidRPr="00805646">
        <w:rPr>
          <w:rFonts w:cs="B Mitra" w:hint="cs"/>
          <w:sz w:val="26"/>
          <w:szCs w:val="26"/>
          <w:rtl/>
          <w:lang w:bidi="fa-IR"/>
        </w:rPr>
        <w:t xml:space="preserve"> را هدف قرار دهد، </w:t>
      </w:r>
      <w:r w:rsidR="00F33982">
        <w:rPr>
          <w:rFonts w:cs="B Mitra" w:hint="cs"/>
          <w:sz w:val="26"/>
          <w:szCs w:val="26"/>
          <w:rtl/>
          <w:lang w:bidi="fa-IR"/>
        </w:rPr>
        <w:t xml:space="preserve">بسیار </w:t>
      </w:r>
      <w:r w:rsidR="00F33982" w:rsidRPr="00805646">
        <w:rPr>
          <w:rFonts w:cs="B Mitra" w:hint="cs"/>
          <w:sz w:val="26"/>
          <w:szCs w:val="26"/>
          <w:rtl/>
          <w:lang w:bidi="fa-IR"/>
        </w:rPr>
        <w:t>ضروری است.</w:t>
      </w:r>
    </w:p>
    <w:p w:rsidR="00F5431A" w:rsidRDefault="00F5431A" w:rsidP="00F5431A">
      <w:pPr>
        <w:ind w:left="180"/>
        <w:jc w:val="lowKashida"/>
        <w:rPr>
          <w:rFonts w:cs="B Mitra"/>
          <w:lang w:bidi="fa-IR"/>
        </w:rPr>
      </w:pPr>
      <w:r>
        <w:rPr>
          <w:rFonts w:cs="B Mitra" w:hint="cs"/>
          <w:rtl/>
          <w:lang w:bidi="fa-IR"/>
        </w:rPr>
        <w:t xml:space="preserve">نکته: </w:t>
      </w:r>
    </w:p>
    <w:p w:rsidR="00F5431A" w:rsidRPr="00C76534" w:rsidRDefault="00F5431A" w:rsidP="00F5431A">
      <w:pPr>
        <w:numPr>
          <w:ilvl w:val="0"/>
          <w:numId w:val="1"/>
        </w:numPr>
        <w:jc w:val="lowKashida"/>
        <w:rPr>
          <w:rFonts w:cs="B Mitra"/>
          <w:lang w:bidi="fa-IR"/>
        </w:rPr>
      </w:pPr>
      <w:r w:rsidRPr="00C76534">
        <w:rPr>
          <w:rFonts w:cs="B Mitra" w:hint="cs"/>
          <w:rtl/>
          <w:lang w:bidi="fa-IR"/>
        </w:rPr>
        <w:t>چکه شیر آب/ 0.1 لیتر در ساعت / 1 متر مکعب در سال</w:t>
      </w:r>
    </w:p>
    <w:p w:rsidR="00F5431A" w:rsidRPr="00C76534" w:rsidRDefault="00F5431A" w:rsidP="00F5431A">
      <w:pPr>
        <w:numPr>
          <w:ilvl w:val="0"/>
          <w:numId w:val="1"/>
        </w:numPr>
        <w:jc w:val="lowKashida"/>
        <w:rPr>
          <w:rFonts w:cs="B Mitra"/>
          <w:lang w:bidi="fa-IR"/>
        </w:rPr>
      </w:pPr>
      <w:r w:rsidRPr="00C76534">
        <w:rPr>
          <w:rFonts w:cs="B Mitra" w:hint="cs"/>
          <w:rtl/>
          <w:lang w:bidi="fa-IR"/>
        </w:rPr>
        <w:t>چکه آب / چکه های اتفاقی/ 0.5 لیتر در ساعت /  5 مترمکعب در سال</w:t>
      </w:r>
    </w:p>
    <w:p w:rsidR="00F5431A" w:rsidRPr="00C76534" w:rsidRDefault="00F5431A" w:rsidP="00F5431A">
      <w:pPr>
        <w:numPr>
          <w:ilvl w:val="0"/>
          <w:numId w:val="1"/>
        </w:numPr>
        <w:jc w:val="lowKashida"/>
        <w:rPr>
          <w:rFonts w:cs="B Mitra"/>
          <w:lang w:bidi="fa-IR"/>
        </w:rPr>
      </w:pPr>
      <w:r w:rsidRPr="00C76534">
        <w:rPr>
          <w:rFonts w:cs="B Mitra" w:hint="cs"/>
          <w:rtl/>
          <w:lang w:bidi="fa-IR"/>
        </w:rPr>
        <w:t>چکه آب / چکه های سریع/ 1.5 لیتر در ساعت/ 15 مترمکعب در سال</w:t>
      </w:r>
    </w:p>
    <w:p w:rsidR="00F5431A" w:rsidRPr="00C76534" w:rsidRDefault="00F5431A" w:rsidP="00F5431A">
      <w:pPr>
        <w:numPr>
          <w:ilvl w:val="0"/>
          <w:numId w:val="1"/>
        </w:numPr>
        <w:jc w:val="lowKashida"/>
        <w:rPr>
          <w:rFonts w:cs="B Mitra"/>
          <w:lang w:bidi="fa-IR"/>
        </w:rPr>
      </w:pPr>
      <w:r w:rsidRPr="00C76534">
        <w:rPr>
          <w:rFonts w:cs="B Mitra" w:hint="cs"/>
          <w:rtl/>
          <w:lang w:bidi="fa-IR"/>
        </w:rPr>
        <w:t>چکه آب / شیرفلکه سیفون توالت/ 3لیتر در ساعت/ 90 مترمکعب در سال</w:t>
      </w:r>
    </w:p>
    <w:p w:rsidR="00F5431A" w:rsidRPr="00C76534" w:rsidRDefault="00F5431A" w:rsidP="00F5431A">
      <w:pPr>
        <w:numPr>
          <w:ilvl w:val="0"/>
          <w:numId w:val="1"/>
        </w:numPr>
        <w:tabs>
          <w:tab w:val="num" w:pos="26"/>
        </w:tabs>
        <w:jc w:val="lowKashida"/>
        <w:rPr>
          <w:rFonts w:cs="B Mitra"/>
          <w:lang w:bidi="fa-IR"/>
        </w:rPr>
      </w:pPr>
      <w:r w:rsidRPr="00C76534">
        <w:rPr>
          <w:rFonts w:cs="B Mitra" w:hint="cs"/>
          <w:rtl/>
          <w:lang w:bidi="fa-IR"/>
        </w:rPr>
        <w:t>نشت آب / 10 لیتر در ساعت/ 90 مترمکعب در سال</w:t>
      </w:r>
    </w:p>
    <w:p w:rsidR="00F5431A" w:rsidRDefault="00F5431A" w:rsidP="00F5431A">
      <w:pPr>
        <w:numPr>
          <w:ilvl w:val="0"/>
          <w:numId w:val="1"/>
        </w:numPr>
        <w:tabs>
          <w:tab w:val="num" w:pos="26"/>
        </w:tabs>
        <w:jc w:val="lowKashida"/>
        <w:rPr>
          <w:rFonts w:cs="B Mitra"/>
          <w:lang w:bidi="fa-IR"/>
        </w:rPr>
      </w:pPr>
      <w:r w:rsidRPr="00C76534">
        <w:rPr>
          <w:rFonts w:cs="B Mitra" w:hint="cs"/>
          <w:rtl/>
          <w:lang w:bidi="fa-IR"/>
        </w:rPr>
        <w:t>نشت جدی شیرفلکه سیفون توالت/ 30 لیتر در ساعت/ 250 مترمکعب در سال</w:t>
      </w:r>
    </w:p>
    <w:p w:rsidR="00F5431A" w:rsidRDefault="00F5431A" w:rsidP="00F5431A">
      <w:pPr>
        <w:ind w:left="360"/>
        <w:jc w:val="lowKashida"/>
        <w:rPr>
          <w:rFonts w:cs="B Mitra"/>
          <w:rtl/>
          <w:lang w:bidi="fa-IR"/>
        </w:rPr>
      </w:pPr>
    </w:p>
    <w:p w:rsidR="00F5431A" w:rsidRPr="00844C94" w:rsidRDefault="00F5431A" w:rsidP="00F5431A">
      <w:pPr>
        <w:tabs>
          <w:tab w:val="left" w:pos="626"/>
        </w:tabs>
        <w:ind w:left="26"/>
        <w:jc w:val="lowKashida"/>
        <w:rPr>
          <w:rFonts w:cs="B Mitra"/>
          <w:b/>
          <w:bCs/>
          <w:color w:val="00B050"/>
          <w:sz w:val="28"/>
          <w:szCs w:val="28"/>
          <w:rtl/>
          <w:lang w:bidi="fa-IR"/>
        </w:rPr>
      </w:pPr>
      <w:r w:rsidRPr="00844C94">
        <w:rPr>
          <w:rFonts w:cs="B Mitra" w:hint="cs"/>
          <w:b/>
          <w:bCs/>
          <w:color w:val="00B050"/>
          <w:sz w:val="28"/>
          <w:szCs w:val="28"/>
          <w:rtl/>
          <w:lang w:bidi="fa-IR"/>
        </w:rPr>
        <w:t>تدارکات / مدیریت پربازده</w:t>
      </w:r>
      <w:r w:rsidR="00844C94" w:rsidRPr="00844C94">
        <w:rPr>
          <w:snapToGrid w:val="0"/>
          <w:color w:val="000000"/>
          <w:w w:val="0"/>
          <w:sz w:val="0"/>
          <w:szCs w:val="0"/>
          <w:u w:color="000000"/>
          <w:bdr w:val="none" w:sz="0" w:space="0" w:color="000000"/>
          <w:shd w:val="clear" w:color="000000" w:fill="000000"/>
        </w:rPr>
        <w:t xml:space="preserve"> </w:t>
      </w:r>
      <w:r w:rsidR="00844C94">
        <w:rPr>
          <w:rFonts w:cs="B Mitra"/>
          <w:b/>
          <w:bCs/>
          <w:noProof/>
          <w:color w:val="00B050"/>
          <w:sz w:val="28"/>
          <w:szCs w:val="28"/>
          <w:rtl/>
          <w:lang w:bidi="fa-IR"/>
        </w:rPr>
        <w:drawing>
          <wp:inline distT="0" distB="0" distL="0" distR="0">
            <wp:extent cx="1685925" cy="1552575"/>
            <wp:effectExtent l="57150" t="19050" r="123825" b="85725"/>
            <wp:docPr id="10" name="Picture 5" descr="C:\Documents and Settings\zh.fadaei\My Document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zh.fadaei\My Documents\images (1).jpg"/>
                    <pic:cNvPicPr>
                      <a:picLocks noChangeAspect="1" noChangeArrowheads="1"/>
                    </pic:cNvPicPr>
                  </pic:nvPicPr>
                  <pic:blipFill>
                    <a:blip r:embed="rId11"/>
                    <a:srcRect/>
                    <a:stretch>
                      <a:fillRect/>
                    </a:stretch>
                  </pic:blipFill>
                  <pic:spPr bwMode="auto">
                    <a:xfrm>
                      <a:off x="0" y="0"/>
                      <a:ext cx="1685925" cy="1552575"/>
                    </a:xfrm>
                    <a:prstGeom prst="rect">
                      <a:avLst/>
                    </a:prstGeom>
                    <a:ln w="9525" cap="sq">
                      <a:solidFill>
                        <a:srgbClr val="00B050"/>
                      </a:solidFill>
                      <a:prstDash val="solid"/>
                      <a:miter lim="800000"/>
                    </a:ln>
                    <a:effectLst>
                      <a:outerShdw blurRad="50800" dist="38100" dir="2700000" algn="tl" rotWithShape="0">
                        <a:srgbClr val="000000">
                          <a:alpha val="43000"/>
                        </a:srgbClr>
                      </a:outerShdw>
                    </a:effectLst>
                  </pic:spPr>
                </pic:pic>
              </a:graphicData>
            </a:graphic>
          </wp:inline>
        </w:drawing>
      </w:r>
    </w:p>
    <w:p w:rsidR="00F5431A" w:rsidRPr="001713CA" w:rsidRDefault="00F5431A" w:rsidP="00F5431A">
      <w:pPr>
        <w:tabs>
          <w:tab w:val="left" w:pos="626"/>
        </w:tabs>
        <w:ind w:left="26"/>
        <w:jc w:val="lowKashida"/>
        <w:rPr>
          <w:rFonts w:cs="B Mitra"/>
          <w:sz w:val="26"/>
          <w:szCs w:val="26"/>
          <w:rtl/>
          <w:lang w:bidi="fa-IR"/>
        </w:rPr>
      </w:pPr>
      <w:r>
        <w:rPr>
          <w:rFonts w:cs="B Mitra" w:hint="cs"/>
          <w:sz w:val="26"/>
          <w:szCs w:val="26"/>
          <w:rtl/>
          <w:lang w:bidi="fa-IR"/>
        </w:rPr>
        <w:t>سازمان</w:t>
      </w:r>
      <w:r w:rsidRPr="001713CA">
        <w:rPr>
          <w:rFonts w:cs="B Mitra" w:hint="cs"/>
          <w:sz w:val="26"/>
          <w:szCs w:val="26"/>
          <w:rtl/>
          <w:lang w:bidi="fa-IR"/>
        </w:rPr>
        <w:t xml:space="preserve">ی که کالاهایی با کیفیت بالا خریداری می کند که مدیریت و انبارداری ویژه ای را </w:t>
      </w:r>
      <w:r>
        <w:rPr>
          <w:rFonts w:cs="B Mitra" w:hint="cs"/>
          <w:sz w:val="26"/>
          <w:szCs w:val="26"/>
          <w:rtl/>
          <w:lang w:bidi="fa-IR"/>
        </w:rPr>
        <w:t>داشته باشد</w:t>
      </w:r>
      <w:r w:rsidRPr="001713CA">
        <w:rPr>
          <w:rFonts w:cs="B Mitra" w:hint="cs"/>
          <w:sz w:val="26"/>
          <w:szCs w:val="26"/>
          <w:rtl/>
          <w:lang w:bidi="fa-IR"/>
        </w:rPr>
        <w:t xml:space="preserve">. زمانیکه کالایی دریافت می شود قدمهایی برای حفظ کیفیت آن باید برداشته شود. بعلاوه در مورد موقعیت انبار، عوامل انسانی بسیار مهم است. آموزش کارکنان و افزایش اطلاع رسانی آنها، موضوعی است که باید مورد توجه قرار گیرد. همچنین صورت برداری مرتب از ذخایر انبار می تواند زیان به انبار را محدود کرده و از مصرف بالا جلوگیری کند. </w:t>
      </w:r>
    </w:p>
    <w:p w:rsidR="00F33982" w:rsidRPr="00844C94" w:rsidRDefault="00F33982" w:rsidP="00F33982">
      <w:pPr>
        <w:ind w:left="26"/>
        <w:jc w:val="lowKashida"/>
        <w:rPr>
          <w:rFonts w:cs="B Nazanin"/>
          <w:b/>
          <w:bCs/>
          <w:color w:val="00B050"/>
          <w:sz w:val="28"/>
          <w:szCs w:val="28"/>
          <w:lang w:bidi="fa-IR"/>
        </w:rPr>
      </w:pPr>
      <w:r w:rsidRPr="00844C94">
        <w:rPr>
          <w:rFonts w:cs="B Nazanin" w:hint="cs"/>
          <w:b/>
          <w:bCs/>
          <w:color w:val="00B050"/>
          <w:sz w:val="28"/>
          <w:szCs w:val="28"/>
          <w:rtl/>
          <w:lang w:bidi="fa-IR"/>
        </w:rPr>
        <w:t>حمل و نقل</w:t>
      </w:r>
      <w:r w:rsidR="00844C94" w:rsidRPr="00844C94">
        <w:rPr>
          <w:snapToGrid w:val="0"/>
          <w:color w:val="000000"/>
          <w:w w:val="0"/>
          <w:sz w:val="0"/>
          <w:szCs w:val="0"/>
          <w:u w:color="000000"/>
          <w:bdr w:val="none" w:sz="0" w:space="0" w:color="000000"/>
          <w:shd w:val="clear" w:color="000000" w:fill="000000"/>
        </w:rPr>
        <w:t xml:space="preserve"> </w:t>
      </w:r>
      <w:r w:rsidR="00844C94">
        <w:rPr>
          <w:rFonts w:cs="B Nazanin"/>
          <w:b/>
          <w:bCs/>
          <w:noProof/>
          <w:color w:val="00B050"/>
          <w:sz w:val="28"/>
          <w:szCs w:val="28"/>
          <w:rtl/>
          <w:lang w:bidi="fa-IR"/>
        </w:rPr>
        <w:drawing>
          <wp:inline distT="0" distB="0" distL="0" distR="0">
            <wp:extent cx="1743075" cy="1219200"/>
            <wp:effectExtent l="57150" t="19050" r="123825" b="76200"/>
            <wp:docPr id="8" name="Picture 3" descr="C:\Documents and Settings\zh.fadaei\My Documents\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zh.fadaei\My Documents\images (6).jpg"/>
                    <pic:cNvPicPr>
                      <a:picLocks noChangeAspect="1" noChangeArrowheads="1"/>
                    </pic:cNvPicPr>
                  </pic:nvPicPr>
                  <pic:blipFill>
                    <a:blip r:embed="rId12"/>
                    <a:srcRect/>
                    <a:stretch>
                      <a:fillRect/>
                    </a:stretch>
                  </pic:blipFill>
                  <pic:spPr bwMode="auto">
                    <a:xfrm>
                      <a:off x="0" y="0"/>
                      <a:ext cx="1743075" cy="1219200"/>
                    </a:xfrm>
                    <a:prstGeom prst="rect">
                      <a:avLst/>
                    </a:prstGeom>
                    <a:ln w="9525" cap="sq">
                      <a:solidFill>
                        <a:srgbClr val="00B050"/>
                      </a:solidFill>
                      <a:prstDash val="solid"/>
                      <a:miter lim="800000"/>
                    </a:ln>
                    <a:effectLst>
                      <a:outerShdw blurRad="50800" dist="38100" dir="2700000" algn="tl" rotWithShape="0">
                        <a:srgbClr val="000000">
                          <a:alpha val="43000"/>
                        </a:srgbClr>
                      </a:outerShdw>
                    </a:effectLst>
                  </pic:spPr>
                </pic:pic>
              </a:graphicData>
            </a:graphic>
          </wp:inline>
        </w:drawing>
      </w:r>
    </w:p>
    <w:p w:rsidR="00F33982" w:rsidRDefault="00F33982" w:rsidP="00F33982">
      <w:pPr>
        <w:tabs>
          <w:tab w:val="num" w:pos="26"/>
        </w:tabs>
        <w:ind w:left="26"/>
        <w:jc w:val="lowKashida"/>
        <w:rPr>
          <w:rFonts w:cs="B Mitra"/>
          <w:rtl/>
          <w:lang w:bidi="fa-IR"/>
        </w:rPr>
      </w:pPr>
    </w:p>
    <w:p w:rsidR="00F33982" w:rsidRDefault="00F33982" w:rsidP="00F33982">
      <w:pPr>
        <w:tabs>
          <w:tab w:val="num" w:pos="26"/>
        </w:tabs>
        <w:jc w:val="lowKashida"/>
        <w:rPr>
          <w:rFonts w:cs="B Mitra"/>
          <w:rtl/>
          <w:lang w:bidi="fa-IR"/>
        </w:rPr>
      </w:pPr>
      <w:r w:rsidRPr="00424D19">
        <w:rPr>
          <w:rFonts w:cs="B Mitra" w:hint="cs"/>
          <w:rtl/>
        </w:rPr>
        <w:t>در حال حاضر به‌طورعموم پذیرفته شده که گره‌های ترافیکی هزینه‌ زمانی و مالی دارند، آلودگی ایجاد می‌کنند و لذت رانندگی را از بین می‌برند،</w:t>
      </w:r>
      <w:r w:rsidRPr="00424D19">
        <w:rPr>
          <w:rFonts w:cs="B Mitra"/>
          <w:rtl/>
        </w:rPr>
        <w:t xml:space="preserve"> و به‌طورفزاینده‌ای توافق عموم برای تغییر و ایجاد رویکرد جدیدی به سوی مدیرت حمل و نقل وجود دارد. </w:t>
      </w:r>
      <w:r w:rsidRPr="00424D19">
        <w:rPr>
          <w:rFonts w:cs="B Mitra" w:hint="cs"/>
          <w:rtl/>
        </w:rPr>
        <w:t>حمل و نقل حوزه‌ای است وقتی افراد تأثیرات زیست محیطی دفترشان را در نظر می‌گیرند معمولاً به آن فکر نمی‌کنند. دفاتر می‌توانند از مصرف‌کنندگان سنگین حمل و نقل باشند هم در رفت و آمدهای شهرها و هم در مسافرت‌های کسب و کار.</w:t>
      </w:r>
      <w:r w:rsidRPr="00424D19">
        <w:rPr>
          <w:rFonts w:cs="B Mitra"/>
          <w:rtl/>
          <w:lang w:bidi="fa-IR"/>
        </w:rPr>
        <w:t xml:space="preserve"> </w:t>
      </w:r>
      <w:r w:rsidRPr="00424D19">
        <w:rPr>
          <w:rFonts w:cs="B Mitra"/>
          <w:rtl/>
        </w:rPr>
        <w:t xml:space="preserve"> فروش اتومبیل‌های شرکتی نصف ماشین‌های جدید خریداری شده را رقم می‌زند و ماشین‌های شرکتی کیلومتر‌های بالاتر از ماشین‌های خصوصی دارند.</w:t>
      </w:r>
      <w:r w:rsidRPr="00424D19">
        <w:rPr>
          <w:rFonts w:cs="B Mitra"/>
          <w:rtl/>
          <w:lang w:bidi="fa-IR"/>
        </w:rPr>
        <w:t xml:space="preserve"> </w:t>
      </w:r>
      <w:r w:rsidRPr="00424D19">
        <w:rPr>
          <w:rFonts w:cs="B Mitra"/>
          <w:rtl/>
        </w:rPr>
        <w:t xml:space="preserve"> در نتیجه تأثیرات زیست محیطی احتیاجات حمل و نقل‌ شما ممکن است بخش عمده‌ای از تأثیرات کلی دفتر شما بر محیط زیست باشد.</w:t>
      </w:r>
      <w:r w:rsidRPr="00424D19">
        <w:rPr>
          <w:rFonts w:cs="B Mitra"/>
          <w:rtl/>
          <w:lang w:bidi="fa-IR"/>
        </w:rPr>
        <w:t xml:space="preserve"> </w:t>
      </w:r>
      <w:r w:rsidRPr="00424D19">
        <w:rPr>
          <w:rFonts w:cs="B Mitra"/>
          <w:rtl/>
        </w:rPr>
        <w:t xml:space="preserve"> استفاده مؤثر از حمل و نقل هم‌چنین مؤثر بودن کسب و کار و سودآوری را بهبود می‌بخشد.</w:t>
      </w:r>
      <w:r w:rsidRPr="00424D19">
        <w:rPr>
          <w:rFonts w:cs="B Mitra"/>
          <w:lang w:bidi="fa-IR"/>
        </w:rPr>
        <w:t xml:space="preserve"> </w:t>
      </w:r>
    </w:p>
    <w:p w:rsidR="00844C94" w:rsidRPr="00424D19" w:rsidRDefault="00844C94" w:rsidP="00F33982">
      <w:pPr>
        <w:tabs>
          <w:tab w:val="num" w:pos="26"/>
        </w:tabs>
        <w:jc w:val="lowKashida"/>
        <w:rPr>
          <w:rFonts w:cs="B Mitra"/>
          <w:lang w:bidi="fa-IR"/>
        </w:rPr>
      </w:pPr>
    </w:p>
    <w:p w:rsidR="00F33982" w:rsidRDefault="00F33982" w:rsidP="00F33982">
      <w:pPr>
        <w:ind w:left="180"/>
        <w:jc w:val="lowKashida"/>
        <w:rPr>
          <w:rFonts w:cs="B Mitra"/>
          <w:lang w:bidi="fa-IR"/>
        </w:rPr>
      </w:pPr>
    </w:p>
    <w:p w:rsidR="00F33982" w:rsidRPr="00844C94" w:rsidRDefault="00F33982" w:rsidP="00F33982">
      <w:pPr>
        <w:tabs>
          <w:tab w:val="left" w:pos="626"/>
        </w:tabs>
        <w:ind w:left="26"/>
        <w:jc w:val="lowKashida"/>
        <w:rPr>
          <w:rFonts w:cs="B Mitra"/>
          <w:b/>
          <w:bCs/>
          <w:color w:val="00B050"/>
          <w:sz w:val="32"/>
          <w:szCs w:val="32"/>
          <w:rtl/>
          <w:lang w:bidi="fa-IR"/>
        </w:rPr>
      </w:pPr>
      <w:r w:rsidRPr="00844C94">
        <w:rPr>
          <w:rFonts w:cs="B Mitra" w:hint="cs"/>
          <w:b/>
          <w:bCs/>
          <w:color w:val="00B050"/>
          <w:sz w:val="32"/>
          <w:szCs w:val="32"/>
          <w:rtl/>
          <w:lang w:bidi="fa-IR"/>
        </w:rPr>
        <w:t>صدا</w:t>
      </w:r>
    </w:p>
    <w:p w:rsidR="00F33982" w:rsidRPr="001713CA" w:rsidRDefault="00F33982" w:rsidP="00F33982">
      <w:pPr>
        <w:tabs>
          <w:tab w:val="left" w:pos="626"/>
        </w:tabs>
        <w:ind w:left="26"/>
        <w:jc w:val="lowKashida"/>
        <w:rPr>
          <w:rFonts w:cs="B Mitra"/>
          <w:sz w:val="26"/>
          <w:szCs w:val="26"/>
          <w:rtl/>
          <w:lang w:bidi="fa-IR"/>
        </w:rPr>
      </w:pPr>
      <w:r w:rsidRPr="001713CA">
        <w:rPr>
          <w:rFonts w:cs="B Mitra" w:hint="cs"/>
          <w:sz w:val="26"/>
          <w:szCs w:val="26"/>
          <w:rtl/>
          <w:lang w:bidi="fa-IR"/>
        </w:rPr>
        <w:t xml:space="preserve">مثل هر نوع آلودگی ، صدا نیز بر روی کیفیت زندگی و سلامت اثر دارد. تمام </w:t>
      </w:r>
      <w:r>
        <w:rPr>
          <w:rFonts w:cs="B Mitra" w:hint="cs"/>
          <w:sz w:val="26"/>
          <w:szCs w:val="26"/>
          <w:rtl/>
          <w:lang w:bidi="fa-IR"/>
        </w:rPr>
        <w:t>سازمان ها</w:t>
      </w:r>
      <w:r w:rsidRPr="001713CA">
        <w:rPr>
          <w:rFonts w:cs="B Mitra" w:hint="cs"/>
          <w:sz w:val="26"/>
          <w:szCs w:val="26"/>
          <w:rtl/>
          <w:lang w:bidi="fa-IR"/>
        </w:rPr>
        <w:t xml:space="preserve"> مصمم هستند که مکانی باشند که آرامش و آسایش را برقرار کنند. اغلب این موضوع به خاطر سطح صوت به سختی تأمین می شود. این موضوع روی کارکنان و همچنین محیط </w:t>
      </w:r>
      <w:r>
        <w:rPr>
          <w:rFonts w:cs="B Mitra" w:hint="cs"/>
          <w:sz w:val="26"/>
          <w:szCs w:val="26"/>
          <w:rtl/>
          <w:lang w:bidi="fa-IR"/>
        </w:rPr>
        <w:t>سازمان</w:t>
      </w:r>
      <w:r w:rsidRPr="001713CA">
        <w:rPr>
          <w:rFonts w:cs="B Mitra" w:hint="cs"/>
          <w:sz w:val="26"/>
          <w:szCs w:val="26"/>
          <w:rtl/>
          <w:lang w:bidi="fa-IR"/>
        </w:rPr>
        <w:t xml:space="preserve"> تأثیر می گذارد. آلودگی صوتی بالای 60</w:t>
      </w:r>
      <w:r w:rsidRPr="001713CA">
        <w:rPr>
          <w:rFonts w:cs="B Mitra"/>
          <w:sz w:val="26"/>
          <w:szCs w:val="26"/>
          <w:lang w:bidi="fa-IR"/>
        </w:rPr>
        <w:t>dBA</w:t>
      </w:r>
      <w:r w:rsidRPr="001713CA">
        <w:rPr>
          <w:rFonts w:cs="B Mitra" w:hint="cs"/>
          <w:sz w:val="26"/>
          <w:szCs w:val="26"/>
          <w:rtl/>
          <w:lang w:bidi="fa-IR"/>
        </w:rPr>
        <w:t xml:space="preserve"> روی روحیه، کیفیت خواب و سطح استرس اثر می گذارد. همچنین می</w:t>
      </w:r>
      <w:r>
        <w:rPr>
          <w:rFonts w:cs="B Mitra" w:hint="cs"/>
          <w:sz w:val="26"/>
          <w:szCs w:val="26"/>
          <w:rtl/>
          <w:lang w:bidi="fa-IR"/>
        </w:rPr>
        <w:t xml:space="preserve"> تواند خستگی شنوایی را بالا برد </w:t>
      </w:r>
      <w:r w:rsidRPr="001713CA">
        <w:rPr>
          <w:rFonts w:cs="B Mitra" w:hint="cs"/>
          <w:sz w:val="26"/>
          <w:szCs w:val="26"/>
          <w:rtl/>
          <w:lang w:bidi="fa-IR"/>
        </w:rPr>
        <w:t>(وزوز کردن و زنگ زدن)</w:t>
      </w:r>
      <w:r>
        <w:rPr>
          <w:rFonts w:cs="B Mitra" w:hint="cs"/>
          <w:sz w:val="26"/>
          <w:szCs w:val="26"/>
          <w:rtl/>
          <w:lang w:bidi="fa-IR"/>
        </w:rPr>
        <w:t>.</w:t>
      </w:r>
      <w:r w:rsidRPr="001713CA">
        <w:rPr>
          <w:rFonts w:cs="B Mitra" w:hint="cs"/>
          <w:sz w:val="26"/>
          <w:szCs w:val="26"/>
          <w:rtl/>
          <w:lang w:bidi="fa-IR"/>
        </w:rPr>
        <w:t xml:space="preserve"> در معرض طولانی مدت صدای بلند، بیش از </w:t>
      </w:r>
      <w:r w:rsidRPr="001713CA">
        <w:rPr>
          <w:rFonts w:cs="B Mitra"/>
          <w:sz w:val="26"/>
          <w:szCs w:val="26"/>
          <w:lang w:bidi="fa-IR"/>
        </w:rPr>
        <w:t>90 dBA</w:t>
      </w:r>
      <w:r w:rsidRPr="001713CA">
        <w:rPr>
          <w:rFonts w:cs="B Mitra" w:hint="cs"/>
          <w:sz w:val="26"/>
          <w:szCs w:val="26"/>
          <w:rtl/>
          <w:lang w:bidi="fa-IR"/>
        </w:rPr>
        <w:t xml:space="preserve"> آسیب به شنوایی را بروز می دهد (نتیجه آن، کاهش قدرت دماغی)</w:t>
      </w:r>
    </w:p>
    <w:p w:rsidR="00F33982" w:rsidRPr="00844C94" w:rsidRDefault="00F33982" w:rsidP="00F33982">
      <w:pPr>
        <w:jc w:val="lowKashida"/>
        <w:rPr>
          <w:rFonts w:cs="B Mitra"/>
          <w:b/>
          <w:bCs/>
          <w:color w:val="00B050"/>
          <w:sz w:val="28"/>
          <w:szCs w:val="28"/>
          <w:rtl/>
          <w:lang w:bidi="fa-IR"/>
        </w:rPr>
      </w:pPr>
      <w:r w:rsidRPr="00430746">
        <w:rPr>
          <w:rFonts w:cs="B Mitra" w:hint="cs"/>
          <w:b/>
          <w:bCs/>
          <w:sz w:val="28"/>
          <w:szCs w:val="28"/>
          <w:rtl/>
          <w:lang w:bidi="fa-IR"/>
        </w:rPr>
        <w:t xml:space="preserve"> </w:t>
      </w:r>
      <w:r>
        <w:rPr>
          <w:rFonts w:cs="B Mitra" w:hint="cs"/>
          <w:b/>
          <w:bCs/>
          <w:sz w:val="28"/>
          <w:szCs w:val="28"/>
          <w:rtl/>
          <w:lang w:bidi="fa-IR"/>
        </w:rPr>
        <w:t xml:space="preserve"> </w:t>
      </w:r>
      <w:r w:rsidRPr="00844C94">
        <w:rPr>
          <w:rFonts w:cs="B Mitra" w:hint="cs"/>
          <w:b/>
          <w:bCs/>
          <w:color w:val="00B050"/>
          <w:sz w:val="28"/>
          <w:szCs w:val="28"/>
          <w:rtl/>
          <w:lang w:bidi="fa-IR"/>
        </w:rPr>
        <w:t>کاغذ</w:t>
      </w:r>
    </w:p>
    <w:p w:rsidR="00F33982" w:rsidRDefault="00F33982" w:rsidP="00F33982">
      <w:pPr>
        <w:tabs>
          <w:tab w:val="num" w:pos="720"/>
        </w:tabs>
        <w:jc w:val="lowKashida"/>
        <w:rPr>
          <w:rFonts w:cs="B Mitra"/>
          <w:sz w:val="26"/>
          <w:szCs w:val="26"/>
          <w:lang w:bidi="fa-IR"/>
        </w:rPr>
      </w:pPr>
      <w:r w:rsidRPr="00A47E70">
        <w:rPr>
          <w:rFonts w:cs="B Mitra" w:hint="cs"/>
          <w:sz w:val="26"/>
          <w:szCs w:val="26"/>
          <w:rtl/>
        </w:rPr>
        <w:t xml:space="preserve">کاغذ که بیش از </w:t>
      </w:r>
      <w:r w:rsidRPr="00AF6CCD">
        <w:rPr>
          <w:rFonts w:cs="B Mitra" w:hint="cs"/>
          <w:color w:val="FF0000"/>
          <w:sz w:val="26"/>
          <w:szCs w:val="26"/>
          <w:rtl/>
        </w:rPr>
        <w:t>یک سوم ضایعات سازمان ها</w:t>
      </w:r>
      <w:r>
        <w:rPr>
          <w:rFonts w:cs="B Mitra" w:hint="cs"/>
          <w:sz w:val="26"/>
          <w:szCs w:val="26"/>
          <w:rtl/>
        </w:rPr>
        <w:t xml:space="preserve"> </w:t>
      </w:r>
      <w:r w:rsidRPr="00A47E70">
        <w:rPr>
          <w:rFonts w:cs="B Mitra" w:hint="cs"/>
          <w:sz w:val="26"/>
          <w:szCs w:val="26"/>
          <w:rtl/>
        </w:rPr>
        <w:t>را تشکیل می‌دهد،</w:t>
      </w:r>
      <w:r w:rsidRPr="00A47E70">
        <w:rPr>
          <w:rFonts w:cs="B Mitra" w:hint="cs"/>
          <w:sz w:val="26"/>
          <w:szCs w:val="26"/>
          <w:rtl/>
          <w:lang w:bidi="fa-IR"/>
        </w:rPr>
        <w:t xml:space="preserve"> </w:t>
      </w:r>
      <w:r w:rsidRPr="00A47E70">
        <w:rPr>
          <w:rFonts w:cs="B Mitra" w:hint="cs"/>
          <w:sz w:val="26"/>
          <w:szCs w:val="26"/>
          <w:rtl/>
        </w:rPr>
        <w:t>اغلب  در محل‌های دفن زباله دفع شده یا سوزانده می‌شود. بازیافت کاغذ منافع زیست محیطی زیاد داشته و نقش بزرگی دارد</w:t>
      </w:r>
      <w:r>
        <w:rPr>
          <w:rFonts w:cs="B Mitra" w:hint="cs"/>
          <w:sz w:val="26"/>
          <w:szCs w:val="26"/>
          <w:rtl/>
        </w:rPr>
        <w:t>.</w:t>
      </w:r>
      <w:r w:rsidRPr="00A47E70">
        <w:rPr>
          <w:rFonts w:cs="B Mitra" w:hint="cs"/>
          <w:sz w:val="26"/>
          <w:szCs w:val="26"/>
          <w:rtl/>
        </w:rPr>
        <w:t>کاغذ بازیافت شده با کیفیت بالا را می‌توان در صورتی که کاغذ صحیح دسته‌بندی شده باشد، بدون سفید کردن مجدد به دست آورد.بازیافت کاغذ کمک می‌کند تا فشار بر تنوع زیستی حاصل از جنگل‌داری متمرکز کاهش یابد.</w:t>
      </w:r>
      <w:r w:rsidRPr="00A47E70">
        <w:rPr>
          <w:rFonts w:cs="B Mitra"/>
          <w:sz w:val="26"/>
          <w:szCs w:val="26"/>
          <w:rtl/>
          <w:lang w:bidi="fa-IR"/>
        </w:rPr>
        <w:t xml:space="preserve"> </w:t>
      </w:r>
      <w:r w:rsidRPr="00A47E70">
        <w:rPr>
          <w:rFonts w:cs="B Mitra"/>
          <w:sz w:val="26"/>
          <w:szCs w:val="26"/>
          <w:rtl/>
        </w:rPr>
        <w:t xml:space="preserve"> صنعت کاغذ درختان بیشتری را می‌کارد تا قطعی‌کند</w:t>
      </w:r>
      <w:r>
        <w:rPr>
          <w:rFonts w:cs="B Mitra" w:hint="cs"/>
          <w:sz w:val="26"/>
          <w:szCs w:val="26"/>
          <w:rtl/>
        </w:rPr>
        <w:t>.</w:t>
      </w:r>
      <w:r w:rsidRPr="00A47E70">
        <w:rPr>
          <w:rFonts w:cs="B Mitra"/>
          <w:sz w:val="26"/>
          <w:szCs w:val="26"/>
          <w:rtl/>
        </w:rPr>
        <w:t xml:space="preserve"> اما زیست‌گاه‌های طبیعی اغلب تخریب می‌شوند تا راه را برای </w:t>
      </w:r>
      <w:r w:rsidRPr="00AF6CCD">
        <w:rPr>
          <w:rFonts w:cs="B Mitra"/>
          <w:color w:val="FF0000"/>
          <w:sz w:val="26"/>
          <w:szCs w:val="26"/>
          <w:rtl/>
        </w:rPr>
        <w:t>کشاورزی متمرکز درختان باز کند</w:t>
      </w:r>
      <w:r w:rsidRPr="00A47E70">
        <w:rPr>
          <w:rFonts w:cs="B Mitra"/>
          <w:sz w:val="26"/>
          <w:szCs w:val="26"/>
          <w:rtl/>
        </w:rPr>
        <w:t xml:space="preserve">. </w:t>
      </w:r>
      <w:r w:rsidRPr="00A47E70">
        <w:rPr>
          <w:rFonts w:cs="B Mitra" w:hint="cs"/>
          <w:sz w:val="26"/>
          <w:szCs w:val="26"/>
          <w:rtl/>
        </w:rPr>
        <w:t>بازیافت کاغذ بازده انرژی بیشتری دارد تا تولید کاغذ خام از چوب.</w:t>
      </w:r>
      <w:r w:rsidRPr="00A47E70">
        <w:rPr>
          <w:rFonts w:cs="B Mitra"/>
          <w:sz w:val="26"/>
          <w:szCs w:val="26"/>
          <w:lang w:bidi="fa-IR"/>
        </w:rPr>
        <w:t xml:space="preserve"> </w:t>
      </w:r>
      <w:r w:rsidRPr="00A47E70">
        <w:rPr>
          <w:rFonts w:cs="B Mitra" w:hint="cs"/>
          <w:sz w:val="26"/>
          <w:szCs w:val="26"/>
          <w:rtl/>
        </w:rPr>
        <w:t>از فرستاده شدن کاغذ که یک منبع تخریب‌پذیر یا قابل تجزیه است. به محل‌های دفن زباله جلوگیری می‌شود. این امر در کاهش انتشار گاز متان کمک می‌کند.</w:t>
      </w:r>
      <w:r w:rsidRPr="00A47E70">
        <w:rPr>
          <w:rFonts w:cs="B Mitra"/>
          <w:sz w:val="26"/>
          <w:szCs w:val="26"/>
          <w:lang w:bidi="fa-IR"/>
        </w:rPr>
        <w:t xml:space="preserve"> </w:t>
      </w:r>
    </w:p>
    <w:p w:rsidR="00F33982" w:rsidRPr="00A47E70" w:rsidRDefault="00F33982" w:rsidP="00F33982">
      <w:pPr>
        <w:tabs>
          <w:tab w:val="num" w:pos="720"/>
        </w:tabs>
        <w:jc w:val="lowKashida"/>
        <w:rPr>
          <w:rFonts w:cs="B Mitra"/>
          <w:sz w:val="26"/>
          <w:szCs w:val="26"/>
          <w:lang w:bidi="fa-IR"/>
        </w:rPr>
      </w:pPr>
    </w:p>
    <w:p w:rsidR="00F33982" w:rsidRPr="00844C94" w:rsidRDefault="00F33982" w:rsidP="00F33982">
      <w:pPr>
        <w:tabs>
          <w:tab w:val="left" w:pos="626"/>
        </w:tabs>
        <w:ind w:left="26"/>
        <w:jc w:val="lowKashida"/>
        <w:rPr>
          <w:rFonts w:cs="B Mitra"/>
          <w:b/>
          <w:bCs/>
          <w:color w:val="00B050"/>
          <w:sz w:val="26"/>
          <w:szCs w:val="26"/>
          <w:rtl/>
          <w:lang w:bidi="fa-IR"/>
        </w:rPr>
      </w:pPr>
      <w:r w:rsidRPr="00844C94">
        <w:rPr>
          <w:rFonts w:cs="B Mitra" w:hint="cs"/>
          <w:b/>
          <w:bCs/>
          <w:color w:val="00B050"/>
          <w:sz w:val="26"/>
          <w:szCs w:val="26"/>
          <w:rtl/>
          <w:lang w:bidi="fa-IR"/>
        </w:rPr>
        <w:lastRenderedPageBreak/>
        <w:t>کیفیت هوا</w:t>
      </w:r>
    </w:p>
    <w:p w:rsidR="00F33982" w:rsidRPr="00B74709" w:rsidRDefault="00F33982" w:rsidP="00F33982">
      <w:pPr>
        <w:tabs>
          <w:tab w:val="left" w:pos="626"/>
        </w:tabs>
        <w:ind w:left="26"/>
        <w:jc w:val="lowKashida"/>
        <w:rPr>
          <w:rFonts w:cs="B Mitra"/>
          <w:sz w:val="26"/>
          <w:szCs w:val="26"/>
          <w:rtl/>
          <w:lang w:bidi="fa-IR"/>
        </w:rPr>
      </w:pPr>
      <w:r w:rsidRPr="00B74709">
        <w:rPr>
          <w:rFonts w:cs="B Mitra" w:hint="cs"/>
          <w:sz w:val="26"/>
          <w:szCs w:val="26"/>
          <w:rtl/>
          <w:lang w:bidi="fa-IR"/>
        </w:rPr>
        <w:t xml:space="preserve">دیگهای بخار </w:t>
      </w:r>
      <w:r>
        <w:rPr>
          <w:rFonts w:cs="B Mitra" w:hint="cs"/>
          <w:sz w:val="26"/>
          <w:szCs w:val="26"/>
          <w:rtl/>
          <w:lang w:bidi="fa-IR"/>
        </w:rPr>
        <w:t>سازمان ها</w:t>
      </w:r>
      <w:r w:rsidRPr="00B74709">
        <w:rPr>
          <w:rFonts w:cs="B Mitra" w:hint="cs"/>
          <w:sz w:val="26"/>
          <w:szCs w:val="26"/>
          <w:rtl/>
          <w:lang w:bidi="fa-IR"/>
        </w:rPr>
        <w:t xml:space="preserve">، آلاینده های جوی، مانند ذرات غبار،  دی اکسید کربن، دی اکسید سولفور و دی اکسید نیتروژن منتشر می کند. انتشار آلودگی از طریق ترافیک جاده ای مرتبط با </w:t>
      </w:r>
      <w:r>
        <w:rPr>
          <w:rFonts w:cs="B Mitra" w:hint="cs"/>
          <w:sz w:val="26"/>
          <w:szCs w:val="26"/>
          <w:rtl/>
          <w:lang w:bidi="fa-IR"/>
        </w:rPr>
        <w:t>سازمان</w:t>
      </w:r>
      <w:r w:rsidRPr="00B74709">
        <w:rPr>
          <w:rFonts w:cs="B Mitra" w:hint="cs"/>
          <w:sz w:val="26"/>
          <w:szCs w:val="26"/>
          <w:rtl/>
          <w:lang w:bidi="fa-IR"/>
        </w:rPr>
        <w:t xml:space="preserve"> نیز به افزایش آلودگی هوا کمک می</w:t>
      </w:r>
      <w:r>
        <w:rPr>
          <w:rFonts w:cs="B Mitra" w:hint="cs"/>
          <w:sz w:val="26"/>
          <w:szCs w:val="26"/>
          <w:rtl/>
          <w:lang w:bidi="fa-IR"/>
        </w:rPr>
        <w:t xml:space="preserve"> </w:t>
      </w:r>
      <w:r w:rsidRPr="00B74709">
        <w:rPr>
          <w:rFonts w:cs="B Mitra" w:hint="cs"/>
          <w:sz w:val="26"/>
          <w:szCs w:val="26"/>
          <w:rtl/>
          <w:lang w:bidi="fa-IR"/>
        </w:rPr>
        <w:t xml:space="preserve">کنند. تاقبل از سال 2000 ، کلرو فلورو کربن </w:t>
      </w:r>
      <w:r w:rsidRPr="00B74709">
        <w:rPr>
          <w:rFonts w:cs="B Mitra"/>
          <w:sz w:val="26"/>
          <w:szCs w:val="26"/>
          <w:lang w:bidi="fa-IR"/>
        </w:rPr>
        <w:t>(CFC)</w:t>
      </w:r>
      <w:r w:rsidRPr="00B74709">
        <w:rPr>
          <w:rFonts w:cs="B Mitra" w:hint="cs"/>
          <w:sz w:val="26"/>
          <w:szCs w:val="26"/>
          <w:rtl/>
          <w:lang w:bidi="fa-IR"/>
        </w:rPr>
        <w:t xml:space="preserve"> که در یخچالها برای جریان هوا و سردسازی استفاده می شد باعث تخریب لایه ازن می گردید.</w:t>
      </w:r>
    </w:p>
    <w:p w:rsidR="00F33982" w:rsidRPr="00B74709" w:rsidRDefault="00F33982" w:rsidP="00F33982">
      <w:pPr>
        <w:tabs>
          <w:tab w:val="left" w:pos="626"/>
        </w:tabs>
        <w:ind w:left="26"/>
        <w:jc w:val="lowKashida"/>
        <w:rPr>
          <w:rFonts w:cs="B Mitra"/>
          <w:sz w:val="26"/>
          <w:szCs w:val="26"/>
          <w:rtl/>
          <w:lang w:bidi="fa-IR"/>
        </w:rPr>
      </w:pPr>
      <w:r w:rsidRPr="00B74709">
        <w:rPr>
          <w:rFonts w:cs="B Mitra" w:hint="cs"/>
          <w:sz w:val="26"/>
          <w:szCs w:val="26"/>
          <w:rtl/>
          <w:lang w:bidi="fa-IR"/>
        </w:rPr>
        <w:t>بعلاوه آلودگی هوای داخلی، مشخصه</w:t>
      </w:r>
      <w:r>
        <w:rPr>
          <w:rFonts w:cs="B Mitra" w:hint="cs"/>
          <w:sz w:val="26"/>
          <w:szCs w:val="26"/>
          <w:rtl/>
          <w:lang w:bidi="fa-IR"/>
        </w:rPr>
        <w:t xml:space="preserve"> منفي</w:t>
      </w:r>
      <w:r w:rsidRPr="00B74709">
        <w:rPr>
          <w:rFonts w:cs="B Mitra" w:hint="cs"/>
          <w:sz w:val="26"/>
          <w:szCs w:val="26"/>
          <w:rtl/>
          <w:lang w:bidi="fa-IR"/>
        </w:rPr>
        <w:t xml:space="preserve"> بارزی از </w:t>
      </w:r>
      <w:r>
        <w:rPr>
          <w:rFonts w:cs="B Mitra" w:hint="cs"/>
          <w:sz w:val="26"/>
          <w:szCs w:val="26"/>
          <w:rtl/>
          <w:lang w:bidi="fa-IR"/>
        </w:rPr>
        <w:t>سازمان ها</w:t>
      </w:r>
      <w:r w:rsidRPr="00B74709">
        <w:rPr>
          <w:rFonts w:cs="B Mitra" w:hint="cs"/>
          <w:sz w:val="26"/>
          <w:szCs w:val="26"/>
          <w:rtl/>
          <w:lang w:bidi="fa-IR"/>
        </w:rPr>
        <w:t xml:space="preserve">ست. منابع زیادی به بدتر شدن کیفیت هوای داخل </w:t>
      </w:r>
      <w:r>
        <w:rPr>
          <w:rFonts w:cs="B Mitra" w:hint="cs"/>
          <w:sz w:val="26"/>
          <w:szCs w:val="26"/>
          <w:rtl/>
          <w:lang w:bidi="fa-IR"/>
        </w:rPr>
        <w:t>سازمان</w:t>
      </w:r>
      <w:r w:rsidRPr="00B74709">
        <w:rPr>
          <w:rFonts w:cs="B Mitra" w:hint="cs"/>
          <w:sz w:val="26"/>
          <w:szCs w:val="26"/>
          <w:rtl/>
          <w:lang w:bidi="fa-IR"/>
        </w:rPr>
        <w:t xml:space="preserve"> کمک می کند. آلاینده ها از بوهای  سمی خطرناکی شامل بوی آشپزخانه، فاضلاب، دود تنباکو،  مواد آلرژی زا (کپکها، مخمرهاو ...)، لگیونلا (باکتری که باعث این بیماری می شود در سیستم آب گرم و</w:t>
      </w:r>
      <w:r>
        <w:rPr>
          <w:rFonts w:cs="B Mitra" w:hint="cs"/>
          <w:sz w:val="26"/>
          <w:szCs w:val="26"/>
          <w:rtl/>
          <w:lang w:bidi="fa-IR"/>
        </w:rPr>
        <w:t xml:space="preserve"> مخازن هدایتگر</w:t>
      </w:r>
      <w:r w:rsidRPr="00B74709">
        <w:rPr>
          <w:rFonts w:cs="B Mitra" w:hint="cs"/>
          <w:sz w:val="26"/>
          <w:szCs w:val="26"/>
          <w:rtl/>
          <w:lang w:bidi="fa-IR"/>
        </w:rPr>
        <w:t xml:space="preserve"> هوا رشد یافته و در دمای بین 25 تا 45 درجه سانتی گراد بسر می برد) و ترکیبات مواد فرار (که در مواد پاک کننده، مواد رنگی و حلال، چسبها، مواد صیقلی و تینرها و ..) تشکیل شده است.</w:t>
      </w:r>
    </w:p>
    <w:p w:rsidR="00F33982" w:rsidRPr="00844C94" w:rsidRDefault="00F33982" w:rsidP="00F33982">
      <w:pPr>
        <w:tabs>
          <w:tab w:val="left" w:pos="626"/>
        </w:tabs>
        <w:ind w:left="26"/>
        <w:jc w:val="lowKashida"/>
        <w:rPr>
          <w:rFonts w:cs="B Mitra"/>
          <w:b/>
          <w:bCs/>
          <w:color w:val="00B050"/>
          <w:sz w:val="28"/>
          <w:szCs w:val="28"/>
          <w:rtl/>
          <w:lang w:bidi="fa-IR"/>
        </w:rPr>
      </w:pPr>
      <w:r w:rsidRPr="00844C94">
        <w:rPr>
          <w:rFonts w:cs="B Mitra" w:hint="cs"/>
          <w:b/>
          <w:bCs/>
          <w:color w:val="00B050"/>
          <w:sz w:val="28"/>
          <w:szCs w:val="28"/>
          <w:rtl/>
          <w:lang w:bidi="fa-IR"/>
        </w:rPr>
        <w:t xml:space="preserve">خرید </w:t>
      </w:r>
    </w:p>
    <w:p w:rsidR="00F33982" w:rsidRPr="001713CA" w:rsidRDefault="00F33982" w:rsidP="00F33982">
      <w:pPr>
        <w:tabs>
          <w:tab w:val="left" w:pos="626"/>
        </w:tabs>
        <w:ind w:left="26"/>
        <w:jc w:val="lowKashida"/>
        <w:rPr>
          <w:rFonts w:cs="B Mitra"/>
          <w:sz w:val="26"/>
          <w:szCs w:val="26"/>
          <w:rtl/>
          <w:lang w:bidi="fa-IR"/>
        </w:rPr>
      </w:pPr>
      <w:r w:rsidRPr="001713CA">
        <w:rPr>
          <w:rFonts w:cs="B Mitra" w:hint="cs"/>
          <w:sz w:val="26"/>
          <w:szCs w:val="26"/>
          <w:rtl/>
          <w:lang w:bidi="fa-IR"/>
        </w:rPr>
        <w:t xml:space="preserve">خریدهای </w:t>
      </w:r>
      <w:r>
        <w:rPr>
          <w:rFonts w:cs="B Mitra" w:hint="cs"/>
          <w:sz w:val="26"/>
          <w:szCs w:val="26"/>
          <w:rtl/>
          <w:lang w:bidi="fa-IR"/>
        </w:rPr>
        <w:t>سازمان</w:t>
      </w:r>
      <w:r w:rsidRPr="001713CA">
        <w:rPr>
          <w:rFonts w:cs="B Mitra" w:hint="cs"/>
          <w:sz w:val="26"/>
          <w:szCs w:val="26"/>
          <w:rtl/>
          <w:lang w:bidi="fa-IR"/>
        </w:rPr>
        <w:t xml:space="preserve"> با نیازها</w:t>
      </w:r>
      <w:r>
        <w:rPr>
          <w:rFonts w:cs="B Mitra" w:hint="cs"/>
          <w:sz w:val="26"/>
          <w:szCs w:val="26"/>
          <w:rtl/>
          <w:lang w:bidi="fa-IR"/>
        </w:rPr>
        <w:t xml:space="preserve"> </w:t>
      </w:r>
      <w:r w:rsidRPr="001713CA">
        <w:rPr>
          <w:rFonts w:cs="B Mitra" w:hint="cs"/>
          <w:sz w:val="26"/>
          <w:szCs w:val="26"/>
          <w:rtl/>
          <w:lang w:bidi="fa-IR"/>
        </w:rPr>
        <w:t xml:space="preserve">و ارائه خدمات با کیفیت در ارتباط است. با این وجود کل چرخه محصولات خریداری شده باید مورد توجه قرار گیرد. بعلاوه مراحل مختلف عمر یک محصول- اعم از تولید، فروش، استفاده و دفع- تماماً بر روی محیط زیست اثر دارد. خرید محصولات سبز به کاهش این اثرات منفی کمک می کند. این محصولات طرفدار </w:t>
      </w:r>
      <w:r>
        <w:rPr>
          <w:rFonts w:cs="B Mitra" w:hint="cs"/>
          <w:sz w:val="26"/>
          <w:szCs w:val="26"/>
          <w:rtl/>
          <w:lang w:bidi="fa-IR"/>
        </w:rPr>
        <w:t>محیط زیست،</w:t>
      </w:r>
      <w:r w:rsidRPr="001713CA">
        <w:rPr>
          <w:rFonts w:cs="B Mitra" w:hint="cs"/>
          <w:sz w:val="26"/>
          <w:szCs w:val="26"/>
          <w:rtl/>
          <w:lang w:bidi="fa-IR"/>
        </w:rPr>
        <w:t xml:space="preserve"> قابل بازیافت، غیرسمی و فرآوری شده است و استفاده از آنها یک </w:t>
      </w:r>
      <w:r>
        <w:rPr>
          <w:rFonts w:cs="B Mitra" w:hint="cs"/>
          <w:sz w:val="26"/>
          <w:szCs w:val="26"/>
          <w:rtl/>
          <w:lang w:bidi="fa-IR"/>
        </w:rPr>
        <w:t>سازمان را</w:t>
      </w:r>
      <w:r w:rsidRPr="001713CA">
        <w:rPr>
          <w:rFonts w:cs="B Mitra" w:hint="cs"/>
          <w:sz w:val="26"/>
          <w:szCs w:val="26"/>
          <w:rtl/>
          <w:lang w:bidi="fa-IR"/>
        </w:rPr>
        <w:t xml:space="preserve"> به سمت مصرف کمتر انرژی و آب پیش می برد. </w:t>
      </w:r>
      <w:r>
        <w:rPr>
          <w:rFonts w:cs="B Mitra" w:hint="cs"/>
          <w:sz w:val="26"/>
          <w:szCs w:val="26"/>
          <w:rtl/>
          <w:lang w:bidi="fa-IR"/>
        </w:rPr>
        <w:t>سازمان ها</w:t>
      </w:r>
      <w:r w:rsidRPr="001713CA">
        <w:rPr>
          <w:rFonts w:cs="B Mitra" w:hint="cs"/>
          <w:sz w:val="26"/>
          <w:szCs w:val="26"/>
          <w:rtl/>
          <w:lang w:bidi="fa-IR"/>
        </w:rPr>
        <w:t xml:space="preserve"> می توانند ب</w:t>
      </w:r>
      <w:r>
        <w:rPr>
          <w:rFonts w:cs="B Mitra" w:hint="cs"/>
          <w:sz w:val="26"/>
          <w:szCs w:val="26"/>
          <w:rtl/>
          <w:lang w:bidi="fa-IR"/>
        </w:rPr>
        <w:t>ا</w:t>
      </w:r>
      <w:r w:rsidRPr="001713CA">
        <w:rPr>
          <w:rFonts w:cs="B Mitra" w:hint="cs"/>
          <w:sz w:val="26"/>
          <w:szCs w:val="26"/>
          <w:rtl/>
          <w:lang w:bidi="fa-IR"/>
        </w:rPr>
        <w:t xml:space="preserve"> استفاده از</w:t>
      </w:r>
      <w:r>
        <w:rPr>
          <w:rFonts w:cs="B Mitra" w:hint="cs"/>
          <w:sz w:val="26"/>
          <w:szCs w:val="26"/>
          <w:rtl/>
          <w:lang w:bidi="fa-IR"/>
        </w:rPr>
        <w:t>بالا بردن سطح آگاهی کارکنان و تیم خرید به نتایج برتری دست یابند</w:t>
      </w:r>
      <w:r w:rsidRPr="001713CA">
        <w:rPr>
          <w:rFonts w:cs="B Mitra" w:hint="cs"/>
          <w:sz w:val="26"/>
          <w:szCs w:val="26"/>
          <w:rtl/>
          <w:lang w:bidi="fa-IR"/>
        </w:rPr>
        <w:t xml:space="preserve">. </w:t>
      </w:r>
    </w:p>
    <w:p w:rsidR="00F33982" w:rsidRDefault="00F33982" w:rsidP="00F33982">
      <w:pPr>
        <w:tabs>
          <w:tab w:val="left" w:pos="626"/>
        </w:tabs>
        <w:jc w:val="lowKashida"/>
        <w:rPr>
          <w:rFonts w:cs="B Mitra"/>
          <w:sz w:val="26"/>
          <w:szCs w:val="26"/>
          <w:rtl/>
          <w:lang w:bidi="fa-IR"/>
        </w:rPr>
      </w:pPr>
      <w:r>
        <w:rPr>
          <w:rFonts w:cs="B Mitra" w:hint="cs"/>
          <w:sz w:val="26"/>
          <w:szCs w:val="26"/>
          <w:rtl/>
          <w:lang w:bidi="fa-IR"/>
        </w:rPr>
        <w:t>سازمان ها</w:t>
      </w:r>
      <w:r w:rsidRPr="001713CA">
        <w:rPr>
          <w:rFonts w:cs="B Mitra" w:hint="cs"/>
          <w:sz w:val="26"/>
          <w:szCs w:val="26"/>
          <w:rtl/>
          <w:lang w:bidi="fa-IR"/>
        </w:rPr>
        <w:t xml:space="preserve"> می تواند از محصولات برچسب داری </w:t>
      </w:r>
      <w:r>
        <w:rPr>
          <w:rFonts w:cs="B Mitra" w:hint="cs"/>
          <w:sz w:val="26"/>
          <w:szCs w:val="26"/>
          <w:rtl/>
          <w:lang w:bidi="fa-IR"/>
        </w:rPr>
        <w:t>که اثر کمتری روی محیط زیست دارد</w:t>
      </w:r>
      <w:r w:rsidRPr="001713CA">
        <w:rPr>
          <w:rFonts w:cs="B Mitra" w:hint="cs"/>
          <w:sz w:val="26"/>
          <w:szCs w:val="26"/>
          <w:rtl/>
          <w:lang w:bidi="fa-IR"/>
        </w:rPr>
        <w:t>،</w:t>
      </w:r>
      <w:r>
        <w:rPr>
          <w:rFonts w:cs="B Mitra" w:hint="cs"/>
          <w:sz w:val="26"/>
          <w:szCs w:val="26"/>
          <w:rtl/>
          <w:lang w:bidi="fa-IR"/>
        </w:rPr>
        <w:t xml:space="preserve"> مانند</w:t>
      </w:r>
      <w:r w:rsidRPr="001713CA">
        <w:rPr>
          <w:rFonts w:cs="B Mitra" w:hint="cs"/>
          <w:sz w:val="26"/>
          <w:szCs w:val="26"/>
          <w:rtl/>
          <w:lang w:bidi="fa-IR"/>
        </w:rPr>
        <w:t xml:space="preserve"> محصولات انرژی زای طبیعی که حاوی برچسب </w:t>
      </w:r>
      <w:r w:rsidRPr="001713CA">
        <w:rPr>
          <w:rFonts w:cs="B Mitra"/>
          <w:sz w:val="26"/>
          <w:szCs w:val="26"/>
          <w:lang w:bidi="fa-IR"/>
        </w:rPr>
        <w:t>Energy Star</w:t>
      </w:r>
      <w:r>
        <w:rPr>
          <w:rFonts w:cs="B Mitra"/>
          <w:sz w:val="26"/>
          <w:szCs w:val="26"/>
          <w:lang w:bidi="fa-IR"/>
        </w:rPr>
        <w:t>t- Green product label</w:t>
      </w:r>
      <w:r w:rsidRPr="001713CA">
        <w:rPr>
          <w:rFonts w:cs="B Mitra" w:hint="cs"/>
          <w:sz w:val="26"/>
          <w:szCs w:val="26"/>
          <w:rtl/>
          <w:lang w:bidi="fa-IR"/>
        </w:rPr>
        <w:t xml:space="preserve"> است</w:t>
      </w:r>
      <w:r w:rsidRPr="00AB0338">
        <w:rPr>
          <w:rFonts w:cs="B Mitra" w:hint="cs"/>
          <w:sz w:val="26"/>
          <w:szCs w:val="26"/>
          <w:rtl/>
          <w:lang w:bidi="fa-IR"/>
        </w:rPr>
        <w:t xml:space="preserve"> </w:t>
      </w:r>
      <w:r>
        <w:rPr>
          <w:rFonts w:cs="B Mitra" w:hint="cs"/>
          <w:sz w:val="26"/>
          <w:szCs w:val="26"/>
          <w:rtl/>
          <w:lang w:bidi="fa-IR"/>
        </w:rPr>
        <w:t>استفاده کنند</w:t>
      </w:r>
      <w:r w:rsidRPr="001713CA">
        <w:rPr>
          <w:rFonts w:cs="B Mitra" w:hint="cs"/>
          <w:sz w:val="26"/>
          <w:szCs w:val="26"/>
          <w:rtl/>
          <w:lang w:bidi="fa-IR"/>
        </w:rPr>
        <w:t>.</w:t>
      </w:r>
      <w:r>
        <w:rPr>
          <w:rFonts w:cs="B Mitra" w:hint="cs"/>
          <w:sz w:val="26"/>
          <w:szCs w:val="26"/>
          <w:rtl/>
          <w:lang w:bidi="fa-IR"/>
        </w:rPr>
        <w:t xml:space="preserve"> </w:t>
      </w:r>
      <w:r w:rsidRPr="001713CA">
        <w:rPr>
          <w:rFonts w:cs="B Mitra" w:hint="cs"/>
          <w:sz w:val="26"/>
          <w:szCs w:val="26"/>
          <w:rtl/>
          <w:lang w:bidi="fa-IR"/>
        </w:rPr>
        <w:t xml:space="preserve">بعلاوه سود اکولوژیکی این محصولات از لحاظ اقتصادی بسیار پرمزیت است </w:t>
      </w:r>
      <w:r>
        <w:rPr>
          <w:rFonts w:cs="B Mitra" w:hint="cs"/>
          <w:sz w:val="26"/>
          <w:szCs w:val="26"/>
          <w:rtl/>
          <w:lang w:bidi="fa-IR"/>
        </w:rPr>
        <w:t>و</w:t>
      </w:r>
      <w:r w:rsidRPr="001713CA">
        <w:rPr>
          <w:rFonts w:cs="B Mitra" w:hint="cs"/>
          <w:sz w:val="26"/>
          <w:szCs w:val="26"/>
          <w:rtl/>
          <w:lang w:bidi="fa-IR"/>
        </w:rPr>
        <w:t xml:space="preserve"> هنگام استفاده از وسایل برقی 20 تا 50%  از قیمت خرید انرژی </w:t>
      </w:r>
      <w:r>
        <w:rPr>
          <w:rFonts w:cs="B Mitra" w:hint="cs"/>
          <w:sz w:val="26"/>
          <w:szCs w:val="26"/>
          <w:rtl/>
          <w:lang w:bidi="fa-IR"/>
        </w:rPr>
        <w:t xml:space="preserve">را </w:t>
      </w:r>
      <w:r w:rsidRPr="001713CA">
        <w:rPr>
          <w:rFonts w:cs="B Mitra" w:hint="cs"/>
          <w:sz w:val="26"/>
          <w:szCs w:val="26"/>
          <w:rtl/>
          <w:lang w:bidi="fa-IR"/>
        </w:rPr>
        <w:t>هزینه می کند.</w:t>
      </w:r>
    </w:p>
    <w:p w:rsidR="00F33982" w:rsidRDefault="00F33982" w:rsidP="00F33982">
      <w:pPr>
        <w:tabs>
          <w:tab w:val="left" w:pos="626"/>
        </w:tabs>
        <w:ind w:left="26"/>
        <w:jc w:val="lowKashida"/>
        <w:rPr>
          <w:rFonts w:cs="B Mitra"/>
          <w:sz w:val="26"/>
          <w:szCs w:val="26"/>
          <w:lang w:bidi="fa-IR"/>
        </w:rPr>
      </w:pPr>
    </w:p>
    <w:p w:rsidR="00F33982" w:rsidRPr="00577A3F" w:rsidRDefault="00F33982" w:rsidP="00F33982">
      <w:pPr>
        <w:jc w:val="lowKashida"/>
        <w:rPr>
          <w:rFonts w:cs="B Mitra"/>
          <w:b/>
          <w:bCs/>
          <w:color w:val="00B050"/>
          <w:sz w:val="28"/>
          <w:szCs w:val="28"/>
          <w:rtl/>
          <w:lang w:bidi="fa-IR"/>
        </w:rPr>
      </w:pPr>
      <w:r w:rsidRPr="00577A3F">
        <w:rPr>
          <w:rFonts w:cs="B Mitra" w:hint="cs"/>
          <w:b/>
          <w:bCs/>
          <w:color w:val="00B050"/>
          <w:sz w:val="28"/>
          <w:szCs w:val="28"/>
          <w:rtl/>
          <w:lang w:bidi="fa-IR"/>
        </w:rPr>
        <w:t>پسماند/ بازیافت منابع</w:t>
      </w:r>
    </w:p>
    <w:p w:rsidR="00F33982" w:rsidRPr="00430746" w:rsidRDefault="00F33982" w:rsidP="00F33982">
      <w:pPr>
        <w:ind w:left="360"/>
        <w:jc w:val="lowKashida"/>
        <w:rPr>
          <w:rFonts w:cs="B Mitra"/>
          <w:b/>
          <w:bCs/>
          <w:sz w:val="28"/>
          <w:szCs w:val="28"/>
          <w:rtl/>
          <w:lang w:bidi="fa-IR"/>
        </w:rPr>
      </w:pPr>
    </w:p>
    <w:p w:rsidR="00F33982" w:rsidRDefault="00F33982" w:rsidP="00F33982">
      <w:pPr>
        <w:ind w:left="360"/>
        <w:jc w:val="lowKashida"/>
        <w:rPr>
          <w:rFonts w:cs="B Mitra"/>
          <w:sz w:val="26"/>
          <w:szCs w:val="26"/>
          <w:rtl/>
          <w:lang w:bidi="fa-IR"/>
        </w:rPr>
      </w:pPr>
      <w:r w:rsidRPr="001713CA">
        <w:rPr>
          <w:rFonts w:cs="B Mitra" w:hint="cs"/>
          <w:sz w:val="26"/>
          <w:szCs w:val="26"/>
          <w:rtl/>
          <w:lang w:bidi="fa-IR"/>
        </w:rPr>
        <w:t xml:space="preserve">توسعه سریع </w:t>
      </w:r>
      <w:r>
        <w:rPr>
          <w:rFonts w:cs="B Mitra" w:hint="cs"/>
          <w:sz w:val="26"/>
          <w:szCs w:val="26"/>
          <w:rtl/>
          <w:lang w:bidi="fa-IR"/>
        </w:rPr>
        <w:t>سازمان ها/ ادارات</w:t>
      </w:r>
      <w:r w:rsidRPr="001713CA">
        <w:rPr>
          <w:rFonts w:cs="B Mitra" w:hint="cs"/>
          <w:sz w:val="26"/>
          <w:szCs w:val="26"/>
          <w:rtl/>
          <w:lang w:bidi="fa-IR"/>
        </w:rPr>
        <w:t xml:space="preserve"> ، با فقدان اصول بهداشتی و دفع زیربنایی ضایعات همراه است. بنابراین استراتژی اجرایی و راهبردی برای به حداقل رسانی </w:t>
      </w:r>
      <w:r>
        <w:rPr>
          <w:rFonts w:cs="B Mitra" w:hint="cs"/>
          <w:sz w:val="26"/>
          <w:szCs w:val="26"/>
          <w:rtl/>
          <w:lang w:bidi="fa-IR"/>
        </w:rPr>
        <w:t>زباله</w:t>
      </w:r>
      <w:r w:rsidRPr="001713CA">
        <w:rPr>
          <w:rFonts w:cs="B Mitra" w:hint="cs"/>
          <w:sz w:val="26"/>
          <w:szCs w:val="26"/>
          <w:rtl/>
          <w:lang w:bidi="fa-IR"/>
        </w:rPr>
        <w:t xml:space="preserve"> در مبدأ و همچنین بازیافت ضروری است. در واقع </w:t>
      </w:r>
      <w:r>
        <w:rPr>
          <w:rFonts w:cs="B Mitra" w:hint="cs"/>
          <w:sz w:val="26"/>
          <w:szCs w:val="26"/>
          <w:rtl/>
          <w:lang w:bidi="fa-IR"/>
        </w:rPr>
        <w:t>سازمان ها</w:t>
      </w:r>
      <w:r w:rsidRPr="001713CA">
        <w:rPr>
          <w:rFonts w:cs="B Mitra" w:hint="cs"/>
          <w:sz w:val="26"/>
          <w:szCs w:val="26"/>
          <w:rtl/>
          <w:lang w:bidi="fa-IR"/>
        </w:rPr>
        <w:t xml:space="preserve">، با مدیریت ناکارآمد و نادرست می توانند در محیط پیرامون خود مقادیر زیادی </w:t>
      </w:r>
      <w:r>
        <w:rPr>
          <w:rFonts w:cs="B Mitra" w:hint="cs"/>
          <w:sz w:val="26"/>
          <w:szCs w:val="26"/>
          <w:rtl/>
          <w:lang w:bidi="fa-IR"/>
        </w:rPr>
        <w:t>پسماند</w:t>
      </w:r>
      <w:r w:rsidRPr="001713CA">
        <w:rPr>
          <w:rFonts w:cs="B Mitra" w:hint="cs"/>
          <w:sz w:val="26"/>
          <w:szCs w:val="26"/>
          <w:rtl/>
          <w:lang w:bidi="fa-IR"/>
        </w:rPr>
        <w:t xml:space="preserve"> جامد و مایع تولید کنند. </w:t>
      </w:r>
      <w:r>
        <w:rPr>
          <w:rFonts w:cs="B Mitra" w:hint="cs"/>
          <w:sz w:val="26"/>
          <w:szCs w:val="26"/>
          <w:rtl/>
          <w:lang w:bidi="fa-IR"/>
        </w:rPr>
        <w:t xml:space="preserve">و آسيب به </w:t>
      </w:r>
      <w:r w:rsidRPr="001713CA">
        <w:rPr>
          <w:rFonts w:cs="B Mitra" w:hint="cs"/>
          <w:sz w:val="26"/>
          <w:szCs w:val="26"/>
          <w:rtl/>
          <w:lang w:bidi="fa-IR"/>
        </w:rPr>
        <w:t xml:space="preserve">محیط اطراف، به سیمای </w:t>
      </w:r>
      <w:r>
        <w:rPr>
          <w:rFonts w:cs="B Mitra" w:hint="cs"/>
          <w:sz w:val="26"/>
          <w:szCs w:val="26"/>
          <w:rtl/>
          <w:lang w:bidi="fa-IR"/>
        </w:rPr>
        <w:t>سازمان</w:t>
      </w:r>
      <w:r w:rsidRPr="001713CA">
        <w:rPr>
          <w:rFonts w:cs="B Mitra" w:hint="cs"/>
          <w:sz w:val="26"/>
          <w:szCs w:val="26"/>
          <w:rtl/>
          <w:lang w:bidi="fa-IR"/>
        </w:rPr>
        <w:t xml:space="preserve"> آسیب خواهد رساند.</w:t>
      </w:r>
    </w:p>
    <w:p w:rsidR="00F33982" w:rsidRDefault="00F33982" w:rsidP="00F33982">
      <w:pPr>
        <w:ind w:left="360"/>
        <w:jc w:val="lowKashida"/>
        <w:rPr>
          <w:rFonts w:cs="B Mitra"/>
          <w:sz w:val="26"/>
          <w:szCs w:val="26"/>
          <w:rtl/>
          <w:lang w:bidi="fa-IR"/>
        </w:rPr>
      </w:pPr>
    </w:p>
    <w:p w:rsidR="000D4F67" w:rsidRDefault="004111DB">
      <w:pPr>
        <w:rPr>
          <w:rFonts w:cs="B Mitra"/>
          <w:b/>
          <w:bCs/>
          <w:sz w:val="26"/>
          <w:szCs w:val="26"/>
          <w:lang w:bidi="fa-IR"/>
        </w:rPr>
      </w:pPr>
      <w:r>
        <w:rPr>
          <w:rFonts w:cs="B Mitra" w:hint="cs"/>
          <w:b/>
          <w:bCs/>
          <w:noProof/>
          <w:sz w:val="26"/>
          <w:szCs w:val="26"/>
          <w:rtl/>
          <w:lang w:bidi="fa-IR"/>
        </w:rPr>
        <w:drawing>
          <wp:anchor distT="0" distB="0" distL="114300" distR="114300" simplePos="0" relativeHeight="251663360" behindDoc="1" locked="0" layoutInCell="1" allowOverlap="1">
            <wp:simplePos x="0" y="0"/>
            <wp:positionH relativeFrom="column">
              <wp:posOffset>3295650</wp:posOffset>
            </wp:positionH>
            <wp:positionV relativeFrom="paragraph">
              <wp:posOffset>210820</wp:posOffset>
            </wp:positionV>
            <wp:extent cx="3286125" cy="2971800"/>
            <wp:effectExtent l="19050" t="0" r="0" b="0"/>
            <wp:wrapTight wrapText="bothSides">
              <wp:wrapPolygon edited="0">
                <wp:start x="10518" y="0"/>
                <wp:lineTo x="-125" y="10800"/>
                <wp:lineTo x="0" y="11077"/>
                <wp:lineTo x="5134" y="11077"/>
                <wp:lineTo x="5134" y="21462"/>
                <wp:lineTo x="16403" y="21462"/>
                <wp:lineTo x="16403" y="11077"/>
                <wp:lineTo x="21537" y="11077"/>
                <wp:lineTo x="21537" y="10800"/>
                <wp:lineTo x="19784" y="8862"/>
                <wp:lineTo x="11019" y="0"/>
                <wp:lineTo x="10518" y="0"/>
              </wp:wrapPolygon>
            </wp:wrapTight>
            <wp:docPr id="1"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24200" cy="2971800"/>
                      <a:chOff x="2209800" y="2209800"/>
                      <a:chExt cx="3124200" cy="2971800"/>
                    </a:xfrm>
                  </a:grpSpPr>
                  <a:sp>
                    <a:nvSpPr>
                      <a:cNvPr id="12" name="Up Arrow 11"/>
                      <a:cNvSpPr/>
                    </a:nvSpPr>
                    <a:spPr>
                      <a:xfrm>
                        <a:off x="2209800" y="2209800"/>
                        <a:ext cx="3124200" cy="2971800"/>
                      </a:xfrm>
                      <a:prstGeom prst="up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sz="1200"/>
                        </a:p>
                      </a:txBody>
                      <a:useSpRect/>
                    </a:txSp>
                    <a:style>
                      <a:lnRef idx="2">
                        <a:schemeClr val="accent2"/>
                      </a:lnRef>
                      <a:fillRef idx="1">
                        <a:schemeClr val="lt1"/>
                      </a:fillRef>
                      <a:effectRef idx="0">
                        <a:schemeClr val="accent2"/>
                      </a:effectRef>
                      <a:fontRef idx="minor">
                        <a:schemeClr val="dk1"/>
                      </a:fontRef>
                    </a:style>
                  </a:sp>
                  <a:sp>
                    <a:nvSpPr>
                      <a:cNvPr id="14" name="Rectangle 13"/>
                      <a:cNvSpPr/>
                    </a:nvSpPr>
                    <a:spPr>
                      <a:xfrm>
                        <a:off x="3276600" y="4572000"/>
                        <a:ext cx="900193" cy="324196"/>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fa-IR" sz="1200" b="1" dirty="0" smtClean="0">
                              <a:cs typeface="Nazanin" pitchFamily="2" charset="-78"/>
                            </a:rPr>
                            <a:t>1- دفع زباله </a:t>
                          </a:r>
                          <a:endParaRPr lang="en-US" sz="1200" b="1" dirty="0">
                            <a:cs typeface="Nazanin" pitchFamily="2" charset="-78"/>
                          </a:endParaRPr>
                        </a:p>
                      </a:txBody>
                      <a:useSpRect/>
                    </a:txSp>
                    <a:style>
                      <a:lnRef idx="2">
                        <a:schemeClr val="accent2"/>
                      </a:lnRef>
                      <a:fillRef idx="1">
                        <a:schemeClr val="lt1"/>
                      </a:fillRef>
                      <a:effectRef idx="0">
                        <a:schemeClr val="accent2"/>
                      </a:effectRef>
                      <a:fontRef idx="minor">
                        <a:schemeClr val="dk1"/>
                      </a:fontRef>
                    </a:style>
                  </a:sp>
                  <a:sp>
                    <a:nvSpPr>
                      <a:cNvPr id="15" name="Rectangle 14"/>
                      <a:cNvSpPr/>
                    </a:nvSpPr>
                    <a:spPr>
                      <a:xfrm>
                        <a:off x="3048000" y="3581400"/>
                        <a:ext cx="1270861" cy="864524"/>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fa-IR" sz="1200" b="1" dirty="0" smtClean="0">
                              <a:cs typeface="Nazanin" pitchFamily="2" charset="-78"/>
                            </a:rPr>
                            <a:t>2- حصول مجدد:</a:t>
                          </a:r>
                        </a:p>
                        <a:p>
                          <a:pPr algn="ctr"/>
                          <a:r>
                            <a:rPr lang="fa-IR" sz="1200" b="1" dirty="0" smtClean="0">
                              <a:cs typeface="Nazanin" pitchFamily="2" charset="-78"/>
                            </a:rPr>
                            <a:t>بازیافت</a:t>
                          </a:r>
                        </a:p>
                        <a:p>
                          <a:pPr algn="ctr"/>
                          <a:r>
                            <a:rPr lang="fa-IR" sz="1200" b="1" dirty="0" smtClean="0">
                              <a:cs typeface="Nazanin" pitchFamily="2" charset="-78"/>
                            </a:rPr>
                            <a:t>کامپوزیت</a:t>
                          </a:r>
                        </a:p>
                        <a:p>
                          <a:pPr algn="ctr"/>
                          <a:r>
                            <a:rPr lang="fa-IR" sz="1200" b="1" dirty="0" smtClean="0">
                              <a:cs typeface="Nazanin" pitchFamily="2" charset="-78"/>
                            </a:rPr>
                            <a:t>انرژی</a:t>
                          </a:r>
                          <a:endParaRPr lang="en-US" sz="1200" b="1" dirty="0">
                            <a:cs typeface="Nazanin" pitchFamily="2" charset="-78"/>
                          </a:endParaRPr>
                        </a:p>
                      </a:txBody>
                      <a:useSpRect/>
                    </a:txSp>
                    <a:style>
                      <a:lnRef idx="2">
                        <a:schemeClr val="accent2"/>
                      </a:lnRef>
                      <a:fillRef idx="1">
                        <a:schemeClr val="lt1"/>
                      </a:fillRef>
                      <a:effectRef idx="0">
                        <a:schemeClr val="accent2"/>
                      </a:effectRef>
                      <a:fontRef idx="minor">
                        <a:schemeClr val="dk1"/>
                      </a:fontRef>
                    </a:style>
                  </a:sp>
                  <a:sp>
                    <a:nvSpPr>
                      <a:cNvPr id="16" name="Rectangle 15"/>
                      <a:cNvSpPr/>
                    </a:nvSpPr>
                    <a:spPr>
                      <a:xfrm>
                        <a:off x="3155197" y="3276600"/>
                        <a:ext cx="1112003" cy="324196"/>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r" rtl="1"/>
                          <a:r>
                            <a:rPr lang="fa-IR" sz="1200" b="1" dirty="0" smtClean="0">
                              <a:cs typeface="Nazanin" pitchFamily="2" charset="-78"/>
                            </a:rPr>
                            <a:t>3-تعمییر مجدد</a:t>
                          </a:r>
                          <a:endParaRPr lang="en-US" sz="1200" b="1" dirty="0">
                            <a:cs typeface="Nazanin" pitchFamily="2" charset="-78"/>
                          </a:endParaRPr>
                        </a:p>
                      </a:txBody>
                      <a:useSpRect/>
                    </a:txSp>
                    <a:style>
                      <a:lnRef idx="2">
                        <a:schemeClr val="accent2"/>
                      </a:lnRef>
                      <a:fillRef idx="1">
                        <a:schemeClr val="lt1"/>
                      </a:fillRef>
                      <a:effectRef idx="0">
                        <a:schemeClr val="accent2"/>
                      </a:effectRef>
                      <a:fontRef idx="minor">
                        <a:schemeClr val="dk1"/>
                      </a:fontRef>
                    </a:style>
                  </a:sp>
                  <a:sp>
                    <a:nvSpPr>
                      <a:cNvPr id="17" name="Rectangle 16"/>
                      <a:cNvSpPr/>
                    </a:nvSpPr>
                    <a:spPr>
                      <a:xfrm>
                        <a:off x="3048000" y="2971800"/>
                        <a:ext cx="1363851" cy="324196"/>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fa-IR" sz="1200" b="1" dirty="0" smtClean="0">
                              <a:cs typeface="Nazanin" pitchFamily="2" charset="-78"/>
                            </a:rPr>
                            <a:t>4-استفاده مجدد</a:t>
                          </a:r>
                          <a:endParaRPr lang="en-US" sz="1200" b="1" dirty="0">
                            <a:cs typeface="Nazanin" pitchFamily="2" charset="-78"/>
                          </a:endParaRPr>
                        </a:p>
                      </a:txBody>
                      <a:useSpRect/>
                    </a:txSp>
                    <a:style>
                      <a:lnRef idx="2">
                        <a:schemeClr val="accent2"/>
                      </a:lnRef>
                      <a:fillRef idx="1">
                        <a:schemeClr val="lt1"/>
                      </a:fillRef>
                      <a:effectRef idx="0">
                        <a:schemeClr val="accent2"/>
                      </a:effectRef>
                      <a:fontRef idx="minor">
                        <a:schemeClr val="dk1"/>
                      </a:fontRef>
                    </a:style>
                  </a:sp>
                  <a:sp>
                    <a:nvSpPr>
                      <a:cNvPr id="18" name="Rectangle 17"/>
                      <a:cNvSpPr/>
                    </a:nvSpPr>
                    <a:spPr>
                      <a:xfrm>
                        <a:off x="3301139" y="2647604"/>
                        <a:ext cx="900193" cy="324196"/>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rtl="1"/>
                          <a:r>
                            <a:rPr lang="fa-IR" sz="1200" b="1" dirty="0" smtClean="0">
                              <a:cs typeface="Nazanin" pitchFamily="2" charset="-78"/>
                            </a:rPr>
                            <a:t>5- کاهش</a:t>
                          </a:r>
                          <a:endParaRPr lang="en-US" sz="1200" b="1" dirty="0">
                            <a:cs typeface="Nazanin" pitchFamily="2" charset="-78"/>
                          </a:endParaRPr>
                        </a:p>
                      </a:txBody>
                      <a:useSpRect/>
                    </a:txSp>
                    <a:style>
                      <a:lnRef idx="2">
                        <a:schemeClr val="accent2"/>
                      </a:lnRef>
                      <a:fillRef idx="1">
                        <a:schemeClr val="lt1"/>
                      </a:fillRef>
                      <a:effectRef idx="0">
                        <a:schemeClr val="accent2"/>
                      </a:effectRef>
                      <a:fontRef idx="minor">
                        <a:schemeClr val="dk1"/>
                      </a:fontRef>
                    </a:style>
                  </a:sp>
                </lc:lockedCanvas>
              </a:graphicData>
            </a:graphic>
          </wp:anchor>
        </w:drawing>
      </w:r>
      <w:r w:rsidR="00F33982" w:rsidRPr="00E17FE1">
        <w:rPr>
          <w:rFonts w:cs="B Mitra" w:hint="cs"/>
          <w:b/>
          <w:bCs/>
          <w:sz w:val="26"/>
          <w:szCs w:val="26"/>
          <w:rtl/>
          <w:lang w:bidi="fa-IR"/>
        </w:rPr>
        <w:t>سلسله مراتب زباله</w:t>
      </w:r>
    </w:p>
    <w:p w:rsidR="00F33982" w:rsidRDefault="00F33982">
      <w:pPr>
        <w:rPr>
          <w:rFonts w:cs="B Mitra"/>
          <w:b/>
          <w:bCs/>
          <w:sz w:val="26"/>
          <w:szCs w:val="26"/>
          <w:lang w:bidi="fa-IR"/>
        </w:rPr>
      </w:pPr>
    </w:p>
    <w:p w:rsidR="00F33982" w:rsidRDefault="00EF6C1F" w:rsidP="00577A3F">
      <w:pPr>
        <w:tabs>
          <w:tab w:val="left" w:pos="6147"/>
          <w:tab w:val="left" w:pos="6627"/>
        </w:tabs>
      </w:pPr>
      <w:r w:rsidRPr="00EF6C1F">
        <w:rPr>
          <w:rFonts w:cs="B Mitra"/>
          <w:b/>
          <w:bCs/>
          <w:noProof/>
          <w:sz w:val="26"/>
          <w:szCs w:val="26"/>
        </w:rPr>
        <w:pict>
          <v:shapetype id="_x0000_t202" coordsize="21600,21600" o:spt="202" path="m,l,21600r21600,l21600,xe">
            <v:stroke joinstyle="miter"/>
            <v:path gradientshapeok="t" o:connecttype="rect"/>
          </v:shapetype>
          <v:shape id="_x0000_s2050" type="#_x0000_t202" style="position:absolute;left:0;text-align:left;margin-left:-368.4pt;margin-top:2.55pt;width:228.8pt;height:176.85pt;z-index:-251658240;mso-width-relative:margin;mso-height-relative:margin" fillcolor="white [3201]" strokecolor="red" strokeweight="1pt">
            <v:fill color2="#d6e3bc [1302]" focusposition="1" focussize="" focus="100%" type="gradient"/>
            <v:shadow on="t" type="perspective" color="#4e6128 [1606]" opacity=".5" offset="1pt" offset2="-3pt"/>
            <v:textbox style="mso-next-textbox:#_x0000_s2050">
              <w:txbxContent>
                <w:p w:rsidR="00F33982" w:rsidRPr="001713CA" w:rsidRDefault="00F33982" w:rsidP="00F33982">
                  <w:pPr>
                    <w:ind w:left="360"/>
                    <w:jc w:val="lowKashida"/>
                    <w:rPr>
                      <w:rFonts w:cs="B Mitra"/>
                      <w:sz w:val="26"/>
                      <w:szCs w:val="26"/>
                      <w:rtl/>
                      <w:lang w:bidi="fa-IR"/>
                    </w:rPr>
                  </w:pPr>
                  <w:r w:rsidRPr="001713CA">
                    <w:rPr>
                      <w:rFonts w:cs="B Mitra" w:hint="cs"/>
                      <w:sz w:val="26"/>
                      <w:szCs w:val="26"/>
                      <w:rtl/>
                      <w:lang w:bidi="fa-IR"/>
                    </w:rPr>
                    <w:t xml:space="preserve">گاهی، </w:t>
                  </w:r>
                  <w:r>
                    <w:rPr>
                      <w:rFonts w:cs="B Mitra" w:hint="cs"/>
                      <w:sz w:val="26"/>
                      <w:szCs w:val="26"/>
                      <w:rtl/>
                      <w:lang w:bidi="fa-IR"/>
                    </w:rPr>
                    <w:t>سازمان ها</w:t>
                  </w:r>
                  <w:r w:rsidRPr="001713CA">
                    <w:rPr>
                      <w:rFonts w:cs="B Mitra" w:hint="cs"/>
                      <w:sz w:val="26"/>
                      <w:szCs w:val="26"/>
                      <w:rtl/>
                      <w:lang w:bidi="fa-IR"/>
                    </w:rPr>
                    <w:t>، انواع دیگر ضایعات را ایجاد می کند، مانند:</w:t>
                  </w:r>
                </w:p>
                <w:p w:rsidR="00F33982" w:rsidRPr="001713CA" w:rsidRDefault="00F33982" w:rsidP="00F33982">
                  <w:pPr>
                    <w:numPr>
                      <w:ilvl w:val="0"/>
                      <w:numId w:val="2"/>
                    </w:numPr>
                    <w:tabs>
                      <w:tab w:val="clear" w:pos="1440"/>
                    </w:tabs>
                    <w:ind w:left="585"/>
                    <w:jc w:val="lowKashida"/>
                    <w:rPr>
                      <w:rFonts w:cs="B Mitra"/>
                      <w:sz w:val="26"/>
                      <w:szCs w:val="26"/>
                      <w:lang w:bidi="fa-IR"/>
                    </w:rPr>
                  </w:pPr>
                  <w:r>
                    <w:rPr>
                      <w:rFonts w:cs="B Mitra" w:hint="cs"/>
                      <w:sz w:val="26"/>
                      <w:szCs w:val="26"/>
                      <w:rtl/>
                      <w:lang w:bidi="fa-IR"/>
                    </w:rPr>
                    <w:t>پسماند</w:t>
                  </w:r>
                  <w:r w:rsidRPr="001713CA">
                    <w:rPr>
                      <w:rFonts w:cs="B Mitra" w:hint="cs"/>
                      <w:sz w:val="26"/>
                      <w:szCs w:val="26"/>
                      <w:rtl/>
                      <w:lang w:bidi="fa-IR"/>
                    </w:rPr>
                    <w:t xml:space="preserve"> حجیم (مبلمان، میز، صندلی، نیمکت و...)</w:t>
                  </w:r>
                </w:p>
                <w:p w:rsidR="00F33982" w:rsidRPr="001713CA" w:rsidRDefault="00F33982" w:rsidP="00F33982">
                  <w:pPr>
                    <w:numPr>
                      <w:ilvl w:val="0"/>
                      <w:numId w:val="2"/>
                    </w:numPr>
                    <w:tabs>
                      <w:tab w:val="clear" w:pos="1440"/>
                    </w:tabs>
                    <w:ind w:left="585" w:hanging="284"/>
                    <w:jc w:val="lowKashida"/>
                    <w:rPr>
                      <w:rFonts w:cs="B Mitra"/>
                      <w:sz w:val="26"/>
                      <w:szCs w:val="26"/>
                      <w:lang w:bidi="fa-IR"/>
                    </w:rPr>
                  </w:pPr>
                  <w:r w:rsidRPr="001713CA">
                    <w:rPr>
                      <w:rFonts w:cs="B Mitra" w:hint="cs"/>
                      <w:sz w:val="26"/>
                      <w:szCs w:val="26"/>
                      <w:rtl/>
                      <w:lang w:bidi="fa-IR"/>
                    </w:rPr>
                    <w:t>نخاله ناشی از تخریب یا نوسازی (بتون، سنگ، آجر، گچ، پشم شیشه، سفال پشت بام، مواد سرامیکی، سفال، شیشه پنجره، لوله</w:t>
                  </w:r>
                  <w:r>
                    <w:rPr>
                      <w:rFonts w:cs="B Mitra" w:hint="cs"/>
                      <w:sz w:val="26"/>
                      <w:szCs w:val="26"/>
                      <w:rtl/>
                      <w:lang w:bidi="fa-IR"/>
                    </w:rPr>
                    <w:t xml:space="preserve"> و </w:t>
                  </w:r>
                  <w:r w:rsidRPr="001713CA">
                    <w:rPr>
                      <w:rFonts w:cs="B Mitra" w:hint="cs"/>
                      <w:sz w:val="26"/>
                      <w:szCs w:val="26"/>
                      <w:rtl/>
                      <w:lang w:bidi="fa-IR"/>
                    </w:rPr>
                    <w:t>...)</w:t>
                  </w:r>
                </w:p>
                <w:p w:rsidR="00F33982" w:rsidRPr="001713CA" w:rsidRDefault="00F33982" w:rsidP="00F33982">
                  <w:pPr>
                    <w:numPr>
                      <w:ilvl w:val="0"/>
                      <w:numId w:val="2"/>
                    </w:numPr>
                    <w:tabs>
                      <w:tab w:val="clear" w:pos="1440"/>
                    </w:tabs>
                    <w:ind w:left="301" w:firstLine="0"/>
                    <w:jc w:val="lowKashida"/>
                    <w:rPr>
                      <w:rFonts w:cs="B Mitra"/>
                      <w:sz w:val="26"/>
                      <w:szCs w:val="26"/>
                      <w:lang w:bidi="fa-IR"/>
                    </w:rPr>
                  </w:pPr>
                  <w:r w:rsidRPr="001713CA">
                    <w:rPr>
                      <w:rFonts w:cs="B Mitra" w:hint="cs"/>
                      <w:sz w:val="26"/>
                      <w:szCs w:val="26"/>
                      <w:rtl/>
                      <w:lang w:bidi="fa-IR"/>
                    </w:rPr>
                    <w:t>مواد بی مصرف (چینی شکسته، شیشه بریده و...)</w:t>
                  </w:r>
                </w:p>
                <w:p w:rsidR="00F33982" w:rsidRPr="001713CA" w:rsidRDefault="00F33982" w:rsidP="00F33982">
                  <w:pPr>
                    <w:numPr>
                      <w:ilvl w:val="0"/>
                      <w:numId w:val="2"/>
                    </w:numPr>
                    <w:tabs>
                      <w:tab w:val="clear" w:pos="1440"/>
                    </w:tabs>
                    <w:ind w:left="301" w:firstLine="0"/>
                    <w:jc w:val="lowKashida"/>
                    <w:rPr>
                      <w:rFonts w:cs="B Mitra"/>
                      <w:sz w:val="26"/>
                      <w:szCs w:val="26"/>
                      <w:lang w:bidi="fa-IR"/>
                    </w:rPr>
                  </w:pPr>
                  <w:r w:rsidRPr="001713CA">
                    <w:rPr>
                      <w:rFonts w:cs="B Mitra" w:hint="cs"/>
                      <w:sz w:val="26"/>
                      <w:szCs w:val="26"/>
                      <w:rtl/>
                      <w:lang w:bidi="fa-IR"/>
                    </w:rPr>
                    <w:t>وسایل الکترونیک، خانگی و اداری مستعمل</w:t>
                  </w:r>
                </w:p>
                <w:p w:rsidR="00F33982" w:rsidRDefault="00F33982" w:rsidP="00F33982">
                  <w:pPr>
                    <w:numPr>
                      <w:ilvl w:val="0"/>
                      <w:numId w:val="2"/>
                    </w:numPr>
                    <w:tabs>
                      <w:tab w:val="clear" w:pos="1440"/>
                    </w:tabs>
                    <w:ind w:left="443" w:hanging="142"/>
                    <w:jc w:val="lowKashida"/>
                    <w:rPr>
                      <w:rFonts w:cs="B Mitra"/>
                      <w:sz w:val="26"/>
                      <w:szCs w:val="26"/>
                      <w:lang w:bidi="fa-IR"/>
                    </w:rPr>
                  </w:pPr>
                  <w:r w:rsidRPr="001713CA">
                    <w:rPr>
                      <w:rFonts w:cs="B Mitra" w:hint="cs"/>
                      <w:sz w:val="26"/>
                      <w:szCs w:val="26"/>
                      <w:rtl/>
                      <w:lang w:bidi="fa-IR"/>
                    </w:rPr>
                    <w:t>وسایل سرماساز خارج از رده (یخچال، فریزر)</w:t>
                  </w:r>
                </w:p>
                <w:p w:rsidR="00F33982" w:rsidRPr="001F374F" w:rsidRDefault="00F33982" w:rsidP="00F33982">
                  <w:pPr>
                    <w:ind w:left="1080"/>
                    <w:jc w:val="lowKashida"/>
                    <w:rPr>
                      <w:rFonts w:cs="B Mitra"/>
                      <w:sz w:val="26"/>
                      <w:szCs w:val="26"/>
                      <w:rtl/>
                      <w:lang w:bidi="fa-IR"/>
                    </w:rPr>
                  </w:pPr>
                </w:p>
                <w:p w:rsidR="00F33982" w:rsidRDefault="00F33982" w:rsidP="00F33982"/>
              </w:txbxContent>
            </v:textbox>
          </v:shape>
        </w:pict>
      </w:r>
      <w:r w:rsidR="00577A3F">
        <w:rPr>
          <w:rtl/>
        </w:rPr>
        <w:tab/>
      </w:r>
      <w:r w:rsidR="00577A3F">
        <w:rPr>
          <w:rtl/>
        </w:rPr>
        <w:tab/>
      </w:r>
    </w:p>
    <w:p w:rsidR="00F33982" w:rsidRDefault="00F33982"/>
    <w:p w:rsidR="00F33982" w:rsidRDefault="00F33982"/>
    <w:p w:rsidR="00F33982" w:rsidRDefault="00F33982"/>
    <w:p w:rsidR="00F33982" w:rsidRDefault="00F33982"/>
    <w:p w:rsidR="00F33982" w:rsidRDefault="00F33982"/>
    <w:p w:rsidR="00F33982" w:rsidRDefault="00F33982"/>
    <w:p w:rsidR="00F33982" w:rsidRDefault="00F33982"/>
    <w:p w:rsidR="00F33982" w:rsidRDefault="00F33982"/>
    <w:p w:rsidR="00F33982" w:rsidRDefault="00F33982"/>
    <w:p w:rsidR="00F33982" w:rsidRDefault="00EF6C1F">
      <w:r>
        <w:rPr>
          <w:noProof/>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2053" type="#_x0000_t79" style="position:absolute;left:0;text-align:left;margin-left:-458.95pt;margin-top:67.4pt;width:359.25pt;height:51.75pt;z-index:251665408" fillcolor="white [3201]" strokecolor="#c2d69b [1942]" strokeweight="1pt">
            <v:fill color2="#d6e3bc [1302]" focusposition="1" focussize="" focus="100%" type="gradient"/>
            <v:shadow on="t" type="perspective" color="#4e6128 [1606]" opacity=".5" offset="1pt" offset2="-3pt"/>
            <v:textbox>
              <w:txbxContent>
                <w:p w:rsidR="004111DB" w:rsidRPr="004111DB" w:rsidRDefault="004111DB" w:rsidP="004111DB">
                  <w:pPr>
                    <w:jc w:val="center"/>
                    <w:rPr>
                      <w:b/>
                      <w:bCs/>
                      <w:sz w:val="36"/>
                      <w:szCs w:val="36"/>
                      <w:lang w:bidi="fa-IR"/>
                    </w:rPr>
                  </w:pPr>
                  <w:r w:rsidRPr="004111DB">
                    <w:rPr>
                      <w:rFonts w:hint="cs"/>
                      <w:b/>
                      <w:bCs/>
                      <w:sz w:val="36"/>
                      <w:szCs w:val="36"/>
                      <w:rtl/>
                      <w:lang w:bidi="fa-IR"/>
                    </w:rPr>
                    <w:t>كارگروه تخصصي مديريت سبز سازمان</w:t>
                  </w:r>
                </w:p>
              </w:txbxContent>
            </v:textbox>
          </v:shape>
        </w:pict>
      </w:r>
    </w:p>
    <w:sectPr w:rsidR="00F33982" w:rsidSect="009F6F00">
      <w:headerReference w:type="even" r:id="rId13"/>
      <w:headerReference w:type="default" r:id="rId14"/>
      <w:footerReference w:type="default" r:id="rId15"/>
      <w:pgSz w:w="11907" w:h="16839" w:code="9"/>
      <w:pgMar w:top="720" w:right="720" w:bottom="720" w:left="720" w:header="567" w:footer="567"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880" w:rsidRDefault="00202880" w:rsidP="00F33982">
      <w:r>
        <w:separator/>
      </w:r>
    </w:p>
  </w:endnote>
  <w:endnote w:type="continuationSeparator" w:id="1">
    <w:p w:rsidR="00202880" w:rsidRDefault="00202880" w:rsidP="00F3398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B Mitra"/>
        <w:sz w:val="20"/>
        <w:szCs w:val="20"/>
        <w:rtl/>
      </w:rPr>
      <w:id w:val="23378793"/>
      <w:docPartObj>
        <w:docPartGallery w:val="Page Numbers (Bottom of Page)"/>
        <w:docPartUnique/>
      </w:docPartObj>
    </w:sdtPr>
    <w:sdtContent>
      <w:p w:rsidR="0066686C" w:rsidRPr="00F14B57" w:rsidRDefault="00EF6C1F">
        <w:pPr>
          <w:pStyle w:val="Footer"/>
          <w:jc w:val="center"/>
          <w:rPr>
            <w:rFonts w:cs="B Mitra"/>
            <w:sz w:val="20"/>
            <w:szCs w:val="20"/>
          </w:rPr>
        </w:pPr>
        <w:r w:rsidRPr="00F14B57">
          <w:rPr>
            <w:rFonts w:cs="B Mitra"/>
            <w:sz w:val="20"/>
            <w:szCs w:val="20"/>
          </w:rPr>
          <w:fldChar w:fldCharType="begin"/>
        </w:r>
        <w:r w:rsidR="00E17421" w:rsidRPr="00F14B57">
          <w:rPr>
            <w:rFonts w:cs="B Mitra"/>
            <w:sz w:val="20"/>
            <w:szCs w:val="20"/>
          </w:rPr>
          <w:instrText xml:space="preserve"> PAGE   \* MERGEFORMAT </w:instrText>
        </w:r>
        <w:r w:rsidRPr="00F14B57">
          <w:rPr>
            <w:rFonts w:cs="B Mitra"/>
            <w:sz w:val="20"/>
            <w:szCs w:val="20"/>
          </w:rPr>
          <w:fldChar w:fldCharType="separate"/>
        </w:r>
        <w:r w:rsidR="00E750A6">
          <w:rPr>
            <w:rFonts w:cs="B Mitra"/>
            <w:noProof/>
            <w:sz w:val="20"/>
            <w:szCs w:val="20"/>
            <w:rtl/>
          </w:rPr>
          <w:t>3</w:t>
        </w:r>
        <w:r w:rsidRPr="00F14B57">
          <w:rPr>
            <w:rFonts w:cs="B Mitra"/>
            <w:sz w:val="20"/>
            <w:szCs w:val="20"/>
          </w:rPr>
          <w:fldChar w:fldCharType="end"/>
        </w:r>
      </w:p>
    </w:sdtContent>
  </w:sdt>
  <w:p w:rsidR="0066686C" w:rsidRPr="00F14B57" w:rsidRDefault="00202880" w:rsidP="00DF0C19">
    <w:pPr>
      <w:pStyle w:val="Footer"/>
      <w:rPr>
        <w:rFonts w:cs="B Mitra"/>
        <w:sz w:val="20"/>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880" w:rsidRDefault="00202880" w:rsidP="00F33982">
      <w:r>
        <w:separator/>
      </w:r>
    </w:p>
  </w:footnote>
  <w:footnote w:type="continuationSeparator" w:id="1">
    <w:p w:rsidR="00202880" w:rsidRDefault="00202880" w:rsidP="00F339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938" w:rsidRDefault="00E17421">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86C" w:rsidRPr="00E84E5A" w:rsidRDefault="00E17421" w:rsidP="00486651">
    <w:pPr>
      <w:pStyle w:val="Header"/>
      <w:rPr>
        <w:rFonts w:cs="B Nazanin"/>
        <w:lang w:bidi="fa-IR"/>
      </w:rPr>
    </w:pPr>
    <w:r>
      <w:rPr>
        <w:rFonts w:cs="B Nazanin" w:hint="cs"/>
        <w:sz w:val="20"/>
        <w:szCs w:val="20"/>
        <w:rtl/>
      </w:rPr>
      <w:t xml:space="preserve">                                                                                                            </w:t>
    </w:r>
    <w:r w:rsidRPr="00486651">
      <w:rPr>
        <w:rFonts w:cs="B Nazanin" w:hint="cs"/>
        <w:b/>
        <w:bCs/>
        <w:rtl/>
      </w:rPr>
      <w:t>مدیریت سبز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95D8C"/>
    <w:multiLevelType w:val="hybridMultilevel"/>
    <w:tmpl w:val="122205AC"/>
    <w:lvl w:ilvl="0" w:tplc="64F0DD32">
      <w:start w:val="11"/>
      <w:numFmt w:val="bullet"/>
      <w:lvlText w:val="-"/>
      <w:lvlJc w:val="left"/>
      <w:pPr>
        <w:tabs>
          <w:tab w:val="num" w:pos="180"/>
        </w:tabs>
        <w:ind w:left="1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03623A8"/>
    <w:multiLevelType w:val="hybridMultilevel"/>
    <w:tmpl w:val="9AFAF688"/>
    <w:lvl w:ilvl="0" w:tplc="04090001">
      <w:start w:val="1"/>
      <w:numFmt w:val="bullet"/>
      <w:lvlText w:val=""/>
      <w:lvlJc w:val="left"/>
      <w:pPr>
        <w:tabs>
          <w:tab w:val="num" w:pos="1440"/>
        </w:tabs>
        <w:ind w:left="1440" w:hanging="360"/>
      </w:pPr>
      <w:rPr>
        <w:rFonts w:ascii="Symbol" w:hAnsi="Symbol" w:hint="default"/>
      </w:rPr>
    </w:lvl>
    <w:lvl w:ilvl="1" w:tplc="BFF6D582">
      <w:start w:val="1"/>
      <w:numFmt w:val="bullet"/>
      <w:lvlText w:val=""/>
      <w:lvlJc w:val="left"/>
      <w:pPr>
        <w:tabs>
          <w:tab w:val="num" w:pos="720"/>
        </w:tabs>
        <w:ind w:left="720" w:hanging="360"/>
      </w:pPr>
      <w:rPr>
        <w:rFonts w:ascii="Wingdings" w:hAnsi="Wingdings" w:hint="default"/>
        <w:color w:val="auto"/>
        <w:sz w:val="36"/>
        <w:szCs w:val="3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122">
      <o:colormenu v:ext="edit" strokecolor="red"/>
    </o:shapedefaults>
  </w:hdrShapeDefaults>
  <w:footnotePr>
    <w:footnote w:id="0"/>
    <w:footnote w:id="1"/>
  </w:footnotePr>
  <w:endnotePr>
    <w:endnote w:id="0"/>
    <w:endnote w:id="1"/>
  </w:endnotePr>
  <w:compat/>
  <w:rsids>
    <w:rsidRoot w:val="00F33982"/>
    <w:rsid w:val="000870DF"/>
    <w:rsid w:val="00091731"/>
    <w:rsid w:val="001D1F0D"/>
    <w:rsid w:val="00202880"/>
    <w:rsid w:val="00332709"/>
    <w:rsid w:val="003C49D5"/>
    <w:rsid w:val="004111DB"/>
    <w:rsid w:val="00492743"/>
    <w:rsid w:val="004E55DA"/>
    <w:rsid w:val="00577A3F"/>
    <w:rsid w:val="00582802"/>
    <w:rsid w:val="00844C94"/>
    <w:rsid w:val="00850894"/>
    <w:rsid w:val="009C6E22"/>
    <w:rsid w:val="009D110C"/>
    <w:rsid w:val="009D3811"/>
    <w:rsid w:val="009F06D5"/>
    <w:rsid w:val="009F6F00"/>
    <w:rsid w:val="00A468E1"/>
    <w:rsid w:val="00AF6CCD"/>
    <w:rsid w:val="00BE0C5E"/>
    <w:rsid w:val="00BF6668"/>
    <w:rsid w:val="00C04DFF"/>
    <w:rsid w:val="00D5134C"/>
    <w:rsid w:val="00D739D7"/>
    <w:rsid w:val="00E17421"/>
    <w:rsid w:val="00E750A6"/>
    <w:rsid w:val="00ED1C3C"/>
    <w:rsid w:val="00EE00F5"/>
    <w:rsid w:val="00EF6C1F"/>
    <w:rsid w:val="00F33982"/>
    <w:rsid w:val="00F5431A"/>
    <w:rsid w:val="00FE345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red"/>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98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982"/>
    <w:pPr>
      <w:tabs>
        <w:tab w:val="center" w:pos="4680"/>
        <w:tab w:val="right" w:pos="9360"/>
      </w:tabs>
    </w:pPr>
  </w:style>
  <w:style w:type="character" w:customStyle="1" w:styleId="HeaderChar">
    <w:name w:val="Header Char"/>
    <w:basedOn w:val="DefaultParagraphFont"/>
    <w:link w:val="Header"/>
    <w:uiPriority w:val="99"/>
    <w:rsid w:val="00F339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982"/>
    <w:pPr>
      <w:tabs>
        <w:tab w:val="center" w:pos="4680"/>
        <w:tab w:val="right" w:pos="9360"/>
      </w:tabs>
    </w:pPr>
  </w:style>
  <w:style w:type="character" w:customStyle="1" w:styleId="FooterChar">
    <w:name w:val="Footer Char"/>
    <w:basedOn w:val="DefaultParagraphFont"/>
    <w:link w:val="Footer"/>
    <w:uiPriority w:val="99"/>
    <w:rsid w:val="00F339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3982"/>
    <w:rPr>
      <w:rFonts w:ascii="Tahoma" w:hAnsi="Tahoma" w:cs="Tahoma"/>
      <w:sz w:val="16"/>
      <w:szCs w:val="16"/>
    </w:rPr>
  </w:style>
  <w:style w:type="character" w:customStyle="1" w:styleId="BalloonTextChar">
    <w:name w:val="Balloon Text Char"/>
    <w:basedOn w:val="DefaultParagraphFont"/>
    <w:link w:val="BalloonText"/>
    <w:uiPriority w:val="99"/>
    <w:semiHidden/>
    <w:rsid w:val="00F3398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t.ebrahimi</dc:creator>
  <cp:lastModifiedBy>t.ebrahimi</cp:lastModifiedBy>
  <cp:revision>2</cp:revision>
  <dcterms:created xsi:type="dcterms:W3CDTF">2014-05-17T06:20:00Z</dcterms:created>
  <dcterms:modified xsi:type="dcterms:W3CDTF">2014-05-17T06:20:00Z</dcterms:modified>
</cp:coreProperties>
</file>